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A9534F" Type="http://schemas.openxmlformats.org/officeDocument/2006/relationships/officeDocument" Target="/word/document.xml" /><Relationship Id="coreR62A9534F" Type="http://schemas.openxmlformats.org/package/2006/relationships/metadata/core-properties" Target="/docProps/core.xml" /><Relationship Id="customR62A953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využití vodní energie a navrhování hydrotechnických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melioračních staveb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staveb a zařízení pro nakládání s odpady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staveb jezů a ochranných hrází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přehrad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plavebních komor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jímacích zařízení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čistíren odpadních vod</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výkon podnikatelské činnosti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18:00:05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 ústním vysvětlením</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Orientace ve využití vodní energie a navrhování hydrotechnických staveb</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Vysvětlit postupy předprojektové přípravy výstavby hydrotechnických staveb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využití vodní energie, výběr a vyhodnocení lokality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d) Popsat základní typy vodních turbín</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Písemné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rozdělení základových půd</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Uvést metody zpevňování základových půd</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způsoby provádění výkopových prací a pažení</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požadavky na bezpečnost při provádění zemních prací</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Navrhnout postup provádění plošných a hlubinných základů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a 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18:00:05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protipovodňová opatření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staveb protipovodňové ochrany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způsob provedení mobilních protipovodňových bariér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a popsat způsob provedení suchých poldrů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závady staveb protipovodňové ochrany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a zásady provádění vodovodních sítí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a vysvětlit výpočet spotřeby vody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zdroje pitné vody a systémy její úpravy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Uvést způsoby akumulace a dopravy vody</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Uvést klasické a novodobé materiály pro vodovodní sítě</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a ústní ověření</w:t>
      </w:r>
    </w:p>
    <w:p>
      <w:pPr>
        <w:pStyle w:val="P12"/>
        <w:framePr w:w="6710" w:h="607" w:hRule="exact" w:wrap="none" w:vAnchor="page" w:hAnchor="margin" w:x="45" w:y="7720"/>
        <w:rPr>
          <w:rStyle w:val="C3"/>
          <w:rtl w:val="0"/>
        </w:rPr>
      </w:pPr>
    </w:p>
    <w:p>
      <w:pPr>
        <w:pStyle w:val="P13"/>
        <w:framePr w:w="6658" w:h="480" w:hRule="exact" w:wrap="none" w:vAnchor="page" w:hAnchor="margin" w:x="71" w:y="7776"/>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7720"/>
        <w:rPr>
          <w:rStyle w:val="C3"/>
          <w:rtl w:val="0"/>
        </w:rPr>
      </w:pPr>
    </w:p>
    <w:p>
      <w:pPr>
        <w:pStyle w:val="P29"/>
        <w:framePr w:w="3839" w:h="480" w:hRule="exact" w:wrap="none" w:vAnchor="page" w:hAnchor="margin" w:x="6856" w:y="7776"/>
        <w:rPr>
          <w:rStyle w:val="C21"/>
          <w:rtl w:val="0"/>
        </w:rPr>
      </w:pPr>
      <w:r>
        <w:rPr>
          <w:rStyle w:val="C21"/>
          <w:rtl w:val="0"/>
        </w:rPr>
        <w:t>Písemné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Provést a vysvětlit návrh vodovodní sítě se zadanými parametry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Navrhování a zásady provádění kanalizačních sítí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Popsat a vysvětlit zásady konstrukčního návrhu kanalizační sítě</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Písemné a ústní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d) Popsat používané trubní materiály pro kanalizační sítě</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Písemné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e) Popsat objekty na kanalizační síti</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Písemné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f) Určit parametry kanalizační sítě dle zadání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s ústním vysvětlením</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18:00:05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melioračních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materiály, konstrukce a technologie pro odvodňovací stavby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materiály, konstrukce a technologie pro stavby protierozní ochrany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jednoduchou meliorační síť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 s ústním vysvětlením</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Navrhování a zásady provádění staveb a zařízení pro nakládání s odpady</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Popsat úlohu státní správy při nakládání s odpady</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Písemné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Popsat možnost skládkování odpadů</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Písemné a 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Písemné a 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e) Popsat zásady výstavby uzavřených skládek</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Písemné a ústní ověření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Popsat zásady manipulace s nebezpečnými odpady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Písemné a ústní ověření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g) Uvést způsoby využití recyklovaného materiálu</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Písemné a ústní ověření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h) Navrhnout recyklační linku na využití stavebního odpadu</w:t>
      </w:r>
    </w:p>
    <w:p>
      <w:pPr>
        <w:pStyle w:val="P30"/>
        <w:framePr w:w="3921" w:h="376" w:hRule="exact" w:wrap="none" w:vAnchor="page" w:hAnchor="margin" w:x="6800" w:y="11592"/>
        <w:rPr>
          <w:rStyle w:val="C3"/>
          <w:rtl w:val="0"/>
        </w:rPr>
      </w:pPr>
    </w:p>
    <w:p>
      <w:pPr>
        <w:pStyle w:val="P31"/>
        <w:framePr w:w="3839" w:h="249" w:hRule="exact" w:wrap="none" w:vAnchor="page" w:hAnchor="margin" w:x="6856" w:y="11648"/>
        <w:rPr>
          <w:rStyle w:val="C22"/>
          <w:rtl w:val="0"/>
        </w:rPr>
      </w:pPr>
      <w:r>
        <w:rPr>
          <w:rStyle w:val="C22"/>
          <w:rtl w:val="0"/>
        </w:rPr>
        <w:t>Praktické předvedení s ústním vysvětlením</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i) Navrhnout uspořádání sběrného dvora obce</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Praktické předvedení s ústním vysvětlením</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j) Uvést zásady návrhu a výstavby odkališť</w:t>
      </w:r>
    </w:p>
    <w:p>
      <w:pPr>
        <w:pStyle w:val="P30"/>
        <w:framePr w:w="3921" w:h="376" w:hRule="exact" w:wrap="none" w:vAnchor="page" w:hAnchor="margin" w:x="6800" w:y="12345"/>
        <w:rPr>
          <w:rStyle w:val="C3"/>
          <w:rtl w:val="0"/>
        </w:rPr>
      </w:pPr>
    </w:p>
    <w:p>
      <w:pPr>
        <w:pStyle w:val="P31"/>
        <w:framePr w:w="3839" w:h="249" w:hRule="exact" w:wrap="none" w:vAnchor="page" w:hAnchor="margin" w:x="6856" w:y="12401"/>
        <w:rPr>
          <w:rStyle w:val="C22"/>
          <w:rtl w:val="0"/>
        </w:rPr>
      </w:pPr>
      <w:r>
        <w:rPr>
          <w:rStyle w:val="C22"/>
          <w:rtl w:val="0"/>
        </w:rPr>
        <w:t>Písemné a ústní ověření</w:t>
      </w:r>
    </w:p>
    <w:p>
      <w:pPr>
        <w:pStyle w:val="P12"/>
        <w:framePr w:w="6710" w:h="376" w:hRule="exact" w:wrap="none" w:vAnchor="page" w:hAnchor="margin" w:x="45" w:y="12721"/>
        <w:rPr>
          <w:rStyle w:val="C3"/>
          <w:rtl w:val="0"/>
        </w:rPr>
      </w:pPr>
    </w:p>
    <w:p>
      <w:pPr>
        <w:pStyle w:val="P13"/>
        <w:framePr w:w="6658" w:h="249" w:hRule="exact" w:wrap="none" w:vAnchor="page" w:hAnchor="margin" w:x="71" w:y="12777"/>
        <w:rPr>
          <w:rStyle w:val="C11"/>
          <w:rtl w:val="0"/>
        </w:rPr>
      </w:pPr>
      <w:r>
        <w:rPr>
          <w:rStyle w:val="C11"/>
          <w:rtl w:val="0"/>
        </w:rPr>
        <w:t>k) Uvést zásady návrhu a výstavby bioplynových stanic</w:t>
      </w:r>
    </w:p>
    <w:p>
      <w:pPr>
        <w:pStyle w:val="P28"/>
        <w:framePr w:w="3921" w:h="376" w:hRule="exact" w:wrap="none" w:vAnchor="page" w:hAnchor="margin" w:x="6800" w:y="12721"/>
        <w:rPr>
          <w:rStyle w:val="C3"/>
          <w:rtl w:val="0"/>
        </w:rPr>
      </w:pPr>
    </w:p>
    <w:p>
      <w:pPr>
        <w:pStyle w:val="P29"/>
        <w:framePr w:w="3839" w:h="249" w:hRule="exact" w:wrap="none" w:vAnchor="page" w:hAnchor="margin" w:x="6856" w:y="12777"/>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18:00:05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přehrad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druhy těsnění zemních přehrad, včetně těsnění podloží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funkci tížných a klenbových přehrad z kamene a z betonu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plavebních komor</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jednostupňové a vícestupňové plavební komory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velikost a tvar plavebních komor</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Vysvětlit možnosti plnění a vyprazdňování plavebních komor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Popsat rejdy plavebních komor</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Písemné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18:00:05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jímacích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vodojemů a jejich umístění vzhledem ke spotřebišti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vodojemů a metody výpočtu jejich objemu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Vypočítat objem zadaného vodojemu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konstrukci vodojemů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způsob stanovení potřeby pitné vody a druhy jímacích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čistíren odpadních vod</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návrh čistíren odpadních vod a vysvětlit stupně čištění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funkci kalového hospodářství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právních předpisech pro výkon podnikatelské činnosti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požadavky na vedení technické a provozní dokumentace</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Vysvětlit požadavky na vedení stavebního deníku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Vysvětlit úlohu koordinátora bezpečnosti práce na staveništi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Písemné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Uvést zásady vedení zaměstnanců a způsoby jejich odměňování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18:00:05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příbuzném oboru vzdělání v oblasti stavebnictví.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vodohospodářské stavby.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18:00:05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nebo v řídicích činnostech v oblasti stavební výroby nebo ve funkci učitele odborných předmětů se zaměřením na vodní hospodářství a krajinné inženýrství,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18:00:05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18:00:05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20.8.2026 18:00:05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425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0871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