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D3ED2C5" Type="http://schemas.openxmlformats.org/officeDocument/2006/relationships/officeDocument" Target="/word/document.xml" /><Relationship Id="coreR4D3ED2C5" Type="http://schemas.openxmlformats.org/package/2006/relationships/metadata/core-properties" Target="/docProps/core.xml" /><Relationship Id="customR4D3ED2C5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Technik pro stavby vodního hospodářství a krajinného inženýrství (kód: 36-133-M)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Stavební technik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Čtení ve výkresech a zpracování projektové dokumentace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ve využití vodní energie a navrhování hydrotechnických staveb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Navrhování a zásady provádění terénních úprav, zemních prací a zakládání staveb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Navrhování a zásady provádění protipovodňových opatření ochranných hrází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Navrhování a zásady provádění vodovodních sítí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Navrhování a zásady provádění kanalizačních sítí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Navrhování a zásady provádění melioračních staveb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Navrhování a zásady provádění staveb a zařízení pro nakládání s odpady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Navrhování a zásady provádění staveb jezů a ochranných hrází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Navrhování a zásady provádění staveb přehrad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Navrhování a zásady provádění plavebních komor</w:t>
      </w:r>
    </w:p>
    <w:p>
      <w:pPr>
        <w:pStyle w:val="P14"/>
        <w:framePr w:w="805" w:h="376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975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814"/>
        <w:rPr>
          <w:rStyle w:val="C13"/>
          <w:rtl w:val="0"/>
        </w:rPr>
      </w:pPr>
      <w:r>
        <w:rPr>
          <w:rStyle w:val="C13"/>
          <w:rtl w:val="0"/>
        </w:rPr>
        <w:t>Navrhování jímacích zařízení</w:t>
      </w:r>
    </w:p>
    <w:p>
      <w:pPr>
        <w:pStyle w:val="P18"/>
        <w:framePr w:w="805" w:h="376" w:hRule="exact" w:wrap="none" w:vAnchor="page" w:hAnchor="margin" w:x="9916" w:y="975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81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1013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190"/>
        <w:rPr>
          <w:rStyle w:val="C11"/>
          <w:rtl w:val="0"/>
        </w:rPr>
      </w:pPr>
      <w:r>
        <w:rPr>
          <w:rStyle w:val="C11"/>
          <w:rtl w:val="0"/>
        </w:rPr>
        <w:t>Navrhování čistíren odpadních vod</w:t>
      </w:r>
    </w:p>
    <w:p>
      <w:pPr>
        <w:pStyle w:val="P14"/>
        <w:framePr w:w="805" w:h="376" w:hRule="exact" w:wrap="none" w:vAnchor="page" w:hAnchor="margin" w:x="9916" w:y="1013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19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1051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567"/>
        <w:rPr>
          <w:rStyle w:val="C13"/>
          <w:rtl w:val="0"/>
        </w:rPr>
      </w:pPr>
      <w:r>
        <w:rPr>
          <w:rStyle w:val="C13"/>
          <w:rtl w:val="0"/>
        </w:rPr>
        <w:t>Orientace v právních předpisech pro výkon podnikatelské činnosti</w:t>
      </w:r>
    </w:p>
    <w:p>
      <w:pPr>
        <w:pStyle w:val="P18"/>
        <w:framePr w:w="805" w:h="376" w:hRule="exact" w:wrap="none" w:vAnchor="page" w:hAnchor="margin" w:x="9916" w:y="1051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56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7"/>
        <w:framePr w:w="8788" w:h="340" w:hRule="exact" w:wrap="none" w:vAnchor="page" w:hAnchor="margin" w:x="28" w:y="11114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1454"/>
        <w:rPr>
          <w:rStyle w:val="C15"/>
          <w:rtl w:val="0"/>
        </w:rPr>
      </w:pPr>
      <w:r>
        <w:rPr>
          <w:rStyle w:val="C15"/>
          <w:rtl w:val="0"/>
        </w:rPr>
        <w:t>Standard je platný od: 26.07.2016 do: 15.03.2021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 pro stavby vodního hospodářství a krajinného inženýrství, 31.7.2026 13:17:35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6382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570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570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není vyžadována.</w:t>
      </w:r>
    </w:p>
    <w:p>
      <w:pPr>
        <w:keepNext w:val="0"/>
        <w:keepLines w:val="0"/>
        <w:framePr w:w="10766" w:h="570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70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Zkouška podle hodnoticího standardu profesní kvalifikace </w:t>
      </w: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technik pro stavby vodního hospodářství a krajinného inženýrství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nevede k autorizaci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ve smyslu zákona č. 360/1992 Sb., o výkonu povolání autorizovaných architektů a o výkonu povolání autorizovaných inženýrů a techniků činných ve výstavbě, ve znění pozdějších předpisů (dále autorizace ČKAIT).</w:t>
      </w:r>
    </w:p>
    <w:p>
      <w:pPr>
        <w:keepNext w:val="0"/>
        <w:keepLines w:val="0"/>
        <w:framePr w:w="10766" w:h="570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70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Vstupní požadavky pro uchazeče:</w:t>
      </w:r>
    </w:p>
    <w:p>
      <w:pPr>
        <w:keepNext w:val="0"/>
        <w:keepLines w:val="0"/>
        <w:framePr w:w="10766" w:h="570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vzdělání s maturitní zkouškou nebo vyšší odborné vzdělání v příbuzném oboru vzdělání v oblasti stavebnictví.</w:t>
      </w:r>
    </w:p>
    <w:p>
      <w:pPr>
        <w:keepNext w:val="0"/>
        <w:keepLines w:val="0"/>
        <w:framePr w:w="10766" w:h="570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Hodnoticí standard je harmonizován s RVP pro obor vzdělání 36-47-M/01 stavebnictví - zaměření vodohospodářské stavby.</w:t>
      </w:r>
    </w:p>
    <w:p>
      <w:pPr>
        <w:keepNext w:val="0"/>
        <w:keepLines w:val="0"/>
        <w:framePr w:w="10766" w:h="570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Do hodnoticího standardu profesní kvalifikace </w:t>
      </w: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technik pro stavby vodního hospodářství a krajinného inženýrství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byly rovněž začleněny požadavky, které ČKAIT vyžaduje pro rozdílovou zkoušku podle § 8 odst. 7 písm. a) autorizačního zákona http://www.ckait.cz/</w:t>
      </w:r>
    </w:p>
    <w:p>
      <w:pPr>
        <w:keepNext w:val="0"/>
        <w:keepLines w:val="0"/>
        <w:framePr w:w="10766" w:h="570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70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Je nutno upozornit, že v tomto textu je nutno rozlišovat mezi autorizací udělovanou ČKAIT pro výkon vybraných činností ve výstavbě a autorizací jako oprávněním konat zkoušky uchazečů o získání profesní kvalifikace podle tohoto hodnoticího standardu na základě pověření vydaném autorizujícím orgánem.</w:t>
      </w:r>
    </w:p>
    <w:p>
      <w:pPr>
        <w:keepNext w:val="0"/>
        <w:keepLines w:val="0"/>
        <w:framePr w:w="10766" w:h="570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70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 pro stavby vodního hospodářství a krajinného inženýrství, 31.7.2026 13:17:35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stavebnictví, ustavená a licencovaná pro tuto činnost HK ČR a SP ČR.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ČKAIT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ČVUT v Praze, Fakulta architektury a Fakulta stavební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Vyšší odborná škola stavební a Střední škola stavební Vysoké Mýto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VOŠ a SPŠ Volyně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 pro stavby vodního hospodářství a krajinného inženýrství, 31.7.2026 13:17:35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