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1FA40B" Type="http://schemas.openxmlformats.org/officeDocument/2006/relationships/officeDocument" Target="/word/document.xml" /><Relationship Id="coreR1D1FA40B" Type="http://schemas.openxmlformats.org/package/2006/relationships/metadata/core-properties" Target="/docProps/core.xml" /><Relationship Id="customR1D1FA4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techniku prostředí staveb (kód: 36-134-M)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vypracování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systémů vytápění a zásobování teplem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systémů větrání, klimatizace a chlazení pro klimatizaci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systémů na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způsobech ochrany proti hluku a vibracím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kanalizace, vodovodu, instalačních celků a zařizovacích předmětů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rozvodů topných a technických plynů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provádění elektroinstalací – silové rozvody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zařízení a vedení pro elektronickou komunikaci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posouzení osvětlení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Měření a regulace pro techniku prostředí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právních předpisech pro výkon podnikatelské činnosti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Technik pro techniku prostředí staveb, 20.8.2026 22:53:53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vypracování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 pro profese techniky prostředí staveb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Vypracovat projektovou dokumentaci jednotlivých profesí pro stavební povolení a pro realizaci stavby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Navrhování a zásady provádění systémů vytápění a zásobování teplem</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a vysvětlit výpočet tepelných ztrát, dimenzování otopných těles a potrubních rozvodů otopných soustav</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Nakreslit a popsat základní schémata otopných soustav parních a teplovodních</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Písemné a ústní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Popsat typy a vlastnosti kotlů podle použitého paliva, definovat požadavky na odvod spalin (komíny), nakreslit a popsat zabezpečovací zařízení kotlů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Definovat požadavky na větrání kotelen a na skladování tuhých (uhlí, biomasa) i kapalných paliv</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a ústní ověření</w:t>
      </w:r>
    </w:p>
    <w:p>
      <w:pPr>
        <w:pStyle w:val="P12"/>
        <w:framePr w:w="6710" w:h="376" w:hRule="exact" w:wrap="none" w:vAnchor="page" w:hAnchor="margin" w:x="45" w:y="8533"/>
        <w:rPr>
          <w:rStyle w:val="C3"/>
          <w:rtl w:val="0"/>
        </w:rPr>
      </w:pPr>
    </w:p>
    <w:p>
      <w:pPr>
        <w:pStyle w:val="P13"/>
        <w:framePr w:w="6658" w:h="249" w:hRule="exact" w:wrap="none" w:vAnchor="page" w:hAnchor="margin" w:x="71" w:y="8589"/>
        <w:rPr>
          <w:rStyle w:val="C11"/>
          <w:rtl w:val="0"/>
        </w:rPr>
      </w:pPr>
      <w:r>
        <w:rPr>
          <w:rStyle w:val="C11"/>
          <w:rtl w:val="0"/>
        </w:rPr>
        <w:t>e) Popsat systémy elektrického vytápění</w:t>
      </w:r>
    </w:p>
    <w:p>
      <w:pPr>
        <w:pStyle w:val="P28"/>
        <w:framePr w:w="3921" w:h="376" w:hRule="exact" w:wrap="none" w:vAnchor="page" w:hAnchor="margin" w:x="6800" w:y="8533"/>
        <w:rPr>
          <w:rStyle w:val="C3"/>
          <w:rtl w:val="0"/>
        </w:rPr>
      </w:pPr>
    </w:p>
    <w:p>
      <w:pPr>
        <w:pStyle w:val="P29"/>
        <w:framePr w:w="3839" w:h="249" w:hRule="exact" w:wrap="none" w:vAnchor="page" w:hAnchor="margin" w:x="6856" w:y="8589"/>
        <w:rPr>
          <w:rStyle w:val="C21"/>
          <w:rtl w:val="0"/>
        </w:rPr>
      </w:pPr>
      <w:r>
        <w:rPr>
          <w:rStyle w:val="C21"/>
          <w:rtl w:val="0"/>
        </w:rPr>
        <w:t>Písemné a ústní ověření</w:t>
      </w:r>
    </w:p>
    <w:p>
      <w:pPr>
        <w:pStyle w:val="P16"/>
        <w:framePr w:w="6710" w:h="376" w:hRule="exact" w:wrap="none" w:vAnchor="page" w:hAnchor="margin" w:x="45" w:y="8909"/>
        <w:rPr>
          <w:rStyle w:val="C3"/>
          <w:rtl w:val="0"/>
        </w:rPr>
      </w:pPr>
    </w:p>
    <w:p>
      <w:pPr>
        <w:pStyle w:val="P17"/>
        <w:framePr w:w="6658" w:h="249" w:hRule="exact" w:wrap="none" w:vAnchor="page" w:hAnchor="margin" w:x="71" w:y="8965"/>
        <w:rPr>
          <w:rStyle w:val="C13"/>
          <w:rtl w:val="0"/>
        </w:rPr>
      </w:pPr>
      <w:r>
        <w:rPr>
          <w:rStyle w:val="C13"/>
          <w:rtl w:val="0"/>
        </w:rPr>
        <w:t>f) Popsat alternativní zdroje</w:t>
      </w:r>
    </w:p>
    <w:p>
      <w:pPr>
        <w:pStyle w:val="P30"/>
        <w:framePr w:w="3921" w:h="376" w:hRule="exact" w:wrap="none" w:vAnchor="page" w:hAnchor="margin" w:x="6800" w:y="8909"/>
        <w:rPr>
          <w:rStyle w:val="C3"/>
          <w:rtl w:val="0"/>
        </w:rPr>
      </w:pPr>
    </w:p>
    <w:p>
      <w:pPr>
        <w:pStyle w:val="P31"/>
        <w:framePr w:w="3839" w:h="249" w:hRule="exact" w:wrap="none" w:vAnchor="page" w:hAnchor="margin" w:x="6856" w:y="8965"/>
        <w:rPr>
          <w:rStyle w:val="C22"/>
          <w:rtl w:val="0"/>
        </w:rPr>
      </w:pPr>
      <w:r>
        <w:rPr>
          <w:rStyle w:val="C22"/>
          <w:rtl w:val="0"/>
        </w:rPr>
        <w:t>Písemné a ústní ověření</w:t>
      </w:r>
    </w:p>
    <w:p>
      <w:pPr>
        <w:pStyle w:val="P12"/>
        <w:framePr w:w="6710" w:h="831" w:hRule="exact" w:wrap="none" w:vAnchor="page" w:hAnchor="margin" w:x="45" w:y="9285"/>
        <w:rPr>
          <w:rStyle w:val="C3"/>
          <w:rtl w:val="0"/>
        </w:rPr>
      </w:pPr>
    </w:p>
    <w:p>
      <w:pPr>
        <w:pStyle w:val="P13"/>
        <w:framePr w:w="6658" w:h="704" w:hRule="exact" w:wrap="none" w:vAnchor="page" w:hAnchor="margin" w:x="71" w:y="9341"/>
        <w:rPr>
          <w:rStyle w:val="C11"/>
          <w:rtl w:val="0"/>
        </w:rPr>
      </w:pPr>
      <w:r>
        <w:rPr>
          <w:rStyle w:val="C11"/>
          <w:rtl w:val="0"/>
        </w:rPr>
        <w:t>g) Popsat a nakreslit systémy přípravy teplé vody se zřetelem na hospodárnost provozu a potřebný výkon zařízení (akumulační, průtokové, rychloohřev)</w:t>
      </w:r>
    </w:p>
    <w:p>
      <w:pPr>
        <w:pStyle w:val="P28"/>
        <w:framePr w:w="3921" w:h="831" w:hRule="exact" w:wrap="none" w:vAnchor="page" w:hAnchor="margin" w:x="6800" w:y="9285"/>
        <w:rPr>
          <w:rStyle w:val="C3"/>
          <w:rtl w:val="0"/>
        </w:rPr>
      </w:pPr>
    </w:p>
    <w:p>
      <w:pPr>
        <w:pStyle w:val="P29"/>
        <w:framePr w:w="3839" w:h="704" w:hRule="exact" w:wrap="none" w:vAnchor="page" w:hAnchor="margin" w:x="6856" w:y="9341"/>
        <w:rPr>
          <w:rStyle w:val="C21"/>
          <w:rtl w:val="0"/>
        </w:rPr>
      </w:pPr>
      <w:r>
        <w:rPr>
          <w:rStyle w:val="C21"/>
          <w:rtl w:val="0"/>
        </w:rPr>
        <w:t>Písemné a 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h) Provést výpočet potřebného množství teplé vody podle platné technické normy pro stanovení potřeby teplé vody v různých typech budov</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Písemné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i) Popsat centralizované systémy zásobování teplem (CSZT)</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Písemné a ústní ověření</w:t>
      </w:r>
    </w:p>
    <w:p>
      <w:pPr>
        <w:pStyle w:val="P16"/>
        <w:framePr w:w="6710" w:h="607" w:hRule="exact" w:wrap="none" w:vAnchor="page" w:hAnchor="margin" w:x="45" w:y="11100"/>
        <w:rPr>
          <w:rStyle w:val="C3"/>
          <w:rtl w:val="0"/>
        </w:rPr>
      </w:pPr>
    </w:p>
    <w:p>
      <w:pPr>
        <w:pStyle w:val="P17"/>
        <w:framePr w:w="6658" w:h="480" w:hRule="exact" w:wrap="none" w:vAnchor="page" w:hAnchor="margin" w:x="71" w:y="11156"/>
        <w:rPr>
          <w:rStyle w:val="C13"/>
          <w:rtl w:val="0"/>
        </w:rPr>
      </w:pPr>
      <w:r>
        <w:rPr>
          <w:rStyle w:val="C13"/>
          <w:rtl w:val="0"/>
        </w:rPr>
        <w:t>j) Vysvětlit a nakreslit schéma tepelných sítí včetně dilatací a základních typů předávacích stanic</w:t>
      </w:r>
    </w:p>
    <w:p>
      <w:pPr>
        <w:pStyle w:val="P30"/>
        <w:framePr w:w="3921" w:h="607" w:hRule="exact" w:wrap="none" w:vAnchor="page" w:hAnchor="margin" w:x="6800" w:y="11100"/>
        <w:rPr>
          <w:rStyle w:val="C3"/>
          <w:rtl w:val="0"/>
        </w:rPr>
      </w:pPr>
    </w:p>
    <w:p>
      <w:pPr>
        <w:pStyle w:val="P31"/>
        <w:framePr w:w="3839" w:h="480" w:hRule="exact" w:wrap="none" w:vAnchor="page" w:hAnchor="margin" w:x="6856" w:y="11156"/>
        <w:rPr>
          <w:rStyle w:val="C22"/>
          <w:rtl w:val="0"/>
        </w:rPr>
      </w:pPr>
      <w:r>
        <w:rPr>
          <w:rStyle w:val="C22"/>
          <w:rtl w:val="0"/>
        </w:rPr>
        <w:t>Praktické předvedení s ústním vysvětlením</w:t>
      </w:r>
    </w:p>
    <w:p>
      <w:pPr>
        <w:pStyle w:val="P12"/>
        <w:framePr w:w="6710" w:h="607" w:hRule="exact" w:wrap="none" w:vAnchor="page" w:hAnchor="margin" w:x="45" w:y="11706"/>
        <w:rPr>
          <w:rStyle w:val="C3"/>
          <w:rtl w:val="0"/>
        </w:rPr>
      </w:pPr>
    </w:p>
    <w:p>
      <w:pPr>
        <w:pStyle w:val="P13"/>
        <w:framePr w:w="6658" w:h="480" w:hRule="exact" w:wrap="none" w:vAnchor="page" w:hAnchor="margin" w:x="71" w:y="11762"/>
        <w:rPr>
          <w:rStyle w:val="C11"/>
          <w:rtl w:val="0"/>
        </w:rPr>
      </w:pPr>
      <w:r>
        <w:rPr>
          <w:rStyle w:val="C11"/>
          <w:rtl w:val="0"/>
        </w:rPr>
        <w:t>k) Popsat principy regulace a měření spotřeby tepla, zásad hospodárného provozu, včetně vysvětlení ročního odběrového diagramu tepla</w:t>
      </w:r>
    </w:p>
    <w:p>
      <w:pPr>
        <w:pStyle w:val="P28"/>
        <w:framePr w:w="3921" w:h="607" w:hRule="exact" w:wrap="none" w:vAnchor="page" w:hAnchor="margin" w:x="6800" w:y="11706"/>
        <w:rPr>
          <w:rStyle w:val="C3"/>
          <w:rtl w:val="0"/>
        </w:rPr>
      </w:pPr>
    </w:p>
    <w:p>
      <w:pPr>
        <w:pStyle w:val="P29"/>
        <w:framePr w:w="3839" w:h="480" w:hRule="exact" w:wrap="none" w:vAnchor="page" w:hAnchor="margin" w:x="6856" w:y="11762"/>
        <w:rPr>
          <w:rStyle w:val="C21"/>
          <w:rtl w:val="0"/>
        </w:rPr>
      </w:pPr>
      <w:r>
        <w:rPr>
          <w:rStyle w:val="C21"/>
          <w:rtl w:val="0"/>
        </w:rPr>
        <w:t>Ústní ověření</w:t>
      </w:r>
    </w:p>
    <w:p>
      <w:pPr>
        <w:pStyle w:val="P32"/>
        <w:framePr w:w="10710" w:h="248" w:hRule="exact" w:wrap="none" w:vAnchor="page" w:hAnchor="margin" w:x="28" w:y="12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techniku prostředí staveb, 20.8.2026 22:53:53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systémů větrání, klimatizace a chlazení pro klimatizaci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členění vzduchotechnických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základní parametry pro návrh (vzduchový a topný výkon, koncentrace škodlivin), tepelné ztráty, zisky, procesy úpravy vzduchu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součásti (prvky) vzduchotechnických zařízení - potrubí, ventilátory, vzduchotechnické jednotky, filtry, strojovny a jejich funkční části, včetně dimenzování sítí i jednotlivých prvků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systémy zpětného získávání tepla – rekuperace, funkci rekuperačních, regeneračních výměníků a tepelné trubice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funkce větracích systémů a zařízení – přirozené a nucené větrací systémy i odsávací zařízení a systémy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klimatizační systémy a jejich rozdělení - klimatizace nízkotlaká, vysokotlaká vzduchová a kombinovaná, chladicí zařízení pro klimatizaci</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Písemné a ústní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g) Popsat koncepci vzduchotechnických zařízení pro různé typy budov a provozů – administrativní budovy, obchodní budovy, kina, divadla, sportovní stavby, různé průmyslové provozy, garáže a kotelny</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Písemné a 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Uvést požadavky na související profese a předání zařízení do provozu</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7925"/>
        <w:rPr>
          <w:rStyle w:val="C23"/>
          <w:rtl w:val="0"/>
        </w:rPr>
      </w:pPr>
      <w:r>
        <w:rPr>
          <w:rStyle w:val="C23"/>
          <w:rtl w:val="0"/>
        </w:rPr>
        <w:t>Je třeba splnit všechna kritéria.</w:t>
      </w:r>
    </w:p>
    <w:p>
      <w:pPr>
        <w:pStyle w:val="P23"/>
        <w:framePr w:w="10710" w:h="340" w:hRule="exact" w:wrap="none" w:vAnchor="page" w:hAnchor="margin" w:x="28" w:y="8361"/>
        <w:rPr>
          <w:rStyle w:val="C18"/>
          <w:rtl w:val="0"/>
        </w:rPr>
      </w:pPr>
      <w:r>
        <w:rPr>
          <w:rStyle w:val="C18"/>
          <w:rtl w:val="0"/>
        </w:rPr>
        <w:t>Navrhování a zásady provádění systémů na ochranu ovzduší</w:t>
      </w:r>
    </w:p>
    <w:p>
      <w:pPr>
        <w:pStyle w:val="P24"/>
        <w:framePr w:w="6713" w:h="376" w:hRule="exact" w:wrap="none" w:vAnchor="page" w:hAnchor="margin" w:x="45" w:y="8800"/>
        <w:rPr>
          <w:rStyle w:val="C3"/>
          <w:rtl w:val="0"/>
        </w:rPr>
      </w:pPr>
    </w:p>
    <w:p>
      <w:pPr>
        <w:pStyle w:val="P25"/>
        <w:framePr w:w="6661" w:h="249" w:hRule="exact" w:wrap="none" w:vAnchor="page" w:hAnchor="margin" w:x="71" w:y="8871"/>
        <w:rPr>
          <w:rStyle w:val="C19"/>
          <w:rtl w:val="0"/>
        </w:rPr>
      </w:pPr>
      <w:r>
        <w:rPr>
          <w:rStyle w:val="C19"/>
          <w:rtl w:val="0"/>
        </w:rPr>
        <w:t>Kritéria hodnocení</w:t>
      </w:r>
    </w:p>
    <w:p>
      <w:pPr>
        <w:pStyle w:val="P26"/>
        <w:framePr w:w="3918" w:h="376" w:hRule="exact" w:wrap="none" w:vAnchor="page" w:hAnchor="margin" w:x="6803" w:y="8800"/>
        <w:rPr>
          <w:rStyle w:val="C3"/>
          <w:rtl w:val="0"/>
        </w:rPr>
      </w:pPr>
    </w:p>
    <w:p>
      <w:pPr>
        <w:pStyle w:val="P27"/>
        <w:framePr w:w="3836" w:h="249" w:hRule="exact" w:wrap="none" w:vAnchor="page" w:hAnchor="margin" w:x="6859" w:y="8871"/>
        <w:rPr>
          <w:rStyle w:val="C20"/>
          <w:rtl w:val="0"/>
        </w:rPr>
      </w:pPr>
      <w:r>
        <w:rPr>
          <w:rStyle w:val="C20"/>
          <w:rtl w:val="0"/>
        </w:rPr>
        <w:t>Způsoby ověření</w:t>
      </w:r>
    </w:p>
    <w:p>
      <w:pPr>
        <w:pStyle w:val="P12"/>
        <w:framePr w:w="6710" w:h="1280" w:hRule="exact" w:wrap="none" w:vAnchor="page" w:hAnchor="margin" w:x="45" w:y="9176"/>
        <w:rPr>
          <w:rStyle w:val="C3"/>
          <w:rtl w:val="0"/>
        </w:rPr>
      </w:pPr>
    </w:p>
    <w:p>
      <w:pPr>
        <w:pStyle w:val="P13"/>
        <w:framePr w:w="6658" w:h="1153" w:hRule="exact" w:wrap="none" w:vAnchor="page" w:hAnchor="margin" w:x="71" w:y="9232"/>
        <w:rPr>
          <w:rStyle w:val="C11"/>
          <w:rtl w:val="0"/>
        </w:rPr>
      </w:pPr>
      <w:r>
        <w:rPr>
          <w:rStyle w:val="C11"/>
          <w:rtl w:val="0"/>
        </w:rPr>
        <w:t>a) Vysvětlit základní pojmy zákona o ochraně ovzduší: emise, emisní limit, emisní strop, imisní limit, depozice, skleníkové plyny, stavové podmínky, perzistentní látky, vztažné podmínky, stacionární vyjmenovaný a nevyjmenovaný zdroj, mobilní zdroj, provozovna, autorizovaná osoba, jmenovitý tepelný příkon, přímý a nepřímý procesní ohřev</w:t>
      </w:r>
    </w:p>
    <w:p>
      <w:pPr>
        <w:pStyle w:val="P28"/>
        <w:framePr w:w="3921" w:h="1280" w:hRule="exact" w:wrap="none" w:vAnchor="page" w:hAnchor="margin" w:x="6800" w:y="9176"/>
        <w:rPr>
          <w:rStyle w:val="C3"/>
          <w:rtl w:val="0"/>
        </w:rPr>
      </w:pPr>
    </w:p>
    <w:p>
      <w:pPr>
        <w:pStyle w:val="P29"/>
        <w:framePr w:w="3839" w:h="1153" w:hRule="exact" w:wrap="none" w:vAnchor="page" w:hAnchor="margin" w:x="6856" w:y="9232"/>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způsob vyjádření zrnitosti prachu a jeho charakteristické velikosti, odlupčivost celkovou i frakční a jejich meze</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Uvést základní dělení odlučovačů pro tuhé příměsi</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Ústní ověření</w:t>
      </w:r>
    </w:p>
    <w:p>
      <w:pPr>
        <w:pStyle w:val="P16"/>
        <w:framePr w:w="6710" w:h="376" w:hRule="exact" w:wrap="none" w:vAnchor="page" w:hAnchor="margin" w:x="45" w:y="11439"/>
        <w:rPr>
          <w:rStyle w:val="C3"/>
          <w:rtl w:val="0"/>
        </w:rPr>
      </w:pPr>
    </w:p>
    <w:p>
      <w:pPr>
        <w:pStyle w:val="P17"/>
        <w:framePr w:w="6658" w:h="249" w:hRule="exact" w:wrap="none" w:vAnchor="page" w:hAnchor="margin" w:x="71" w:y="11495"/>
        <w:rPr>
          <w:rStyle w:val="C13"/>
          <w:rtl w:val="0"/>
        </w:rPr>
      </w:pPr>
      <w:r>
        <w:rPr>
          <w:rStyle w:val="C13"/>
          <w:rtl w:val="0"/>
        </w:rPr>
        <w:t>d) Popsat a nakreslit principy odlučování</w:t>
      </w:r>
    </w:p>
    <w:p>
      <w:pPr>
        <w:pStyle w:val="P30"/>
        <w:framePr w:w="3921" w:h="376" w:hRule="exact" w:wrap="none" w:vAnchor="page" w:hAnchor="margin" w:x="6800" w:y="11439"/>
        <w:rPr>
          <w:rStyle w:val="C3"/>
          <w:rtl w:val="0"/>
        </w:rPr>
      </w:pPr>
    </w:p>
    <w:p>
      <w:pPr>
        <w:pStyle w:val="P31"/>
        <w:framePr w:w="3839" w:h="249" w:hRule="exact" w:wrap="none" w:vAnchor="page" w:hAnchor="margin" w:x="6856" w:y="11495"/>
        <w:rPr>
          <w:rStyle w:val="C22"/>
          <w:rtl w:val="0"/>
        </w:rPr>
      </w:pPr>
      <w:r>
        <w:rPr>
          <w:rStyle w:val="C22"/>
          <w:rtl w:val="0"/>
        </w:rPr>
        <w:t>Praktické předvedení s ústním vysvětlením</w:t>
      </w:r>
    </w:p>
    <w:p>
      <w:pPr>
        <w:pStyle w:val="P12"/>
        <w:framePr w:w="6710" w:h="607" w:hRule="exact" w:wrap="none" w:vAnchor="page" w:hAnchor="margin" w:x="45" w:y="11815"/>
        <w:rPr>
          <w:rStyle w:val="C3"/>
          <w:rtl w:val="0"/>
        </w:rPr>
      </w:pPr>
    </w:p>
    <w:p>
      <w:pPr>
        <w:pStyle w:val="P13"/>
        <w:framePr w:w="6658" w:h="480" w:hRule="exact" w:wrap="none" w:vAnchor="page" w:hAnchor="margin" w:x="71" w:y="11871"/>
        <w:rPr>
          <w:rStyle w:val="C11"/>
          <w:rtl w:val="0"/>
        </w:rPr>
      </w:pPr>
      <w:r>
        <w:rPr>
          <w:rStyle w:val="C11"/>
          <w:rtl w:val="0"/>
        </w:rPr>
        <w:t>e) Popsat způsoby odsiřování spalin a způsoby vyjadřování koncentrací plynných příměsí</w:t>
      </w:r>
    </w:p>
    <w:p>
      <w:pPr>
        <w:pStyle w:val="P28"/>
        <w:framePr w:w="3921" w:h="607" w:hRule="exact" w:wrap="none" w:vAnchor="page" w:hAnchor="margin" w:x="6800" w:y="11815"/>
        <w:rPr>
          <w:rStyle w:val="C3"/>
          <w:rtl w:val="0"/>
        </w:rPr>
      </w:pPr>
    </w:p>
    <w:p>
      <w:pPr>
        <w:pStyle w:val="P29"/>
        <w:framePr w:w="3839" w:h="480" w:hRule="exact" w:wrap="none" w:vAnchor="page" w:hAnchor="margin" w:x="6856" w:y="11871"/>
        <w:rPr>
          <w:rStyle w:val="C21"/>
          <w:rtl w:val="0"/>
        </w:rPr>
      </w:pPr>
      <w:r>
        <w:rPr>
          <w:rStyle w:val="C21"/>
          <w:rtl w:val="0"/>
        </w:rPr>
        <w:t>Ústní ověření</w:t>
      </w:r>
    </w:p>
    <w:p>
      <w:pPr>
        <w:pStyle w:val="P16"/>
        <w:framePr w:w="6710" w:h="831" w:hRule="exact" w:wrap="none" w:vAnchor="page" w:hAnchor="margin" w:x="45" w:y="12422"/>
        <w:rPr>
          <w:rStyle w:val="C3"/>
          <w:rtl w:val="0"/>
        </w:rPr>
      </w:pPr>
    </w:p>
    <w:p>
      <w:pPr>
        <w:pStyle w:val="P17"/>
        <w:framePr w:w="6658" w:h="704" w:hRule="exact" w:wrap="none" w:vAnchor="page" w:hAnchor="margin" w:x="71" w:y="12478"/>
        <w:rPr>
          <w:rStyle w:val="C13"/>
          <w:rtl w:val="0"/>
        </w:rPr>
      </w:pPr>
      <w:r>
        <w:rPr>
          <w:rStyle w:val="C13"/>
          <w:rtl w:val="0"/>
        </w:rPr>
        <w:t>f) Popsat systémy čištění plynů u vybraných technologií: spalování fosilních paliv a odpadů, výroba oceli, vápna a cementu, lakovny, sklářský, chemický a potravinářský průmysl, živočišná výroba</w:t>
      </w:r>
    </w:p>
    <w:p>
      <w:pPr>
        <w:pStyle w:val="P30"/>
        <w:framePr w:w="3921" w:h="831" w:hRule="exact" w:wrap="none" w:vAnchor="page" w:hAnchor="margin" w:x="6800" w:y="12422"/>
        <w:rPr>
          <w:rStyle w:val="C3"/>
          <w:rtl w:val="0"/>
        </w:rPr>
      </w:pPr>
    </w:p>
    <w:p>
      <w:pPr>
        <w:pStyle w:val="P31"/>
        <w:framePr w:w="3839" w:h="704" w:hRule="exact" w:wrap="none" w:vAnchor="page" w:hAnchor="margin" w:x="6856" w:y="12478"/>
        <w:rPr>
          <w:rStyle w:val="C22"/>
          <w:rtl w:val="0"/>
        </w:rPr>
      </w:pPr>
      <w:r>
        <w:rPr>
          <w:rStyle w:val="C22"/>
          <w:rtl w:val="0"/>
        </w:rPr>
        <w:t>Písemné a ústní ověření</w:t>
      </w:r>
    </w:p>
    <w:p>
      <w:pPr>
        <w:pStyle w:val="P32"/>
        <w:framePr w:w="10710" w:h="248" w:hRule="exact" w:wrap="none" w:vAnchor="page" w:hAnchor="margin" w:x="28" w:y="133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techniku prostředí staveb, 20.8.2026 22:53:53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ochrany proti hluku a vibracím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aerodynamické zdroje hluku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šíření zvuku ve volném a uzavřeném prostoru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a vysvětlit návrh neprůzvučné konstrukce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materiály pro pohlcování zvuku a řešení útlumu hluku ve vzduchotechnických zařízeních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metody tlumení hluku a chvění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způsoby pružného ukládání strojů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kanalizace, vodovodu, instalačních celků a zařizovacích předmětů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a vysvětlit návrh kanalizační přípojky a jednotlivých částí vnitřní kanalizace splaškové i dešťové včetně použitých materiálů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řešení kanalizace v územích bez veřejné kanalizace včetně návrhu jímek a malých čistíren</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Vysvětlit ochranu kanalizace před nežádoucími látkami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Provést a vysvětlit návrh vodovodní přípojky i jednotlivých částí vnitřního vodovodu včetně použitých materiálů</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s ústním vysvětlením</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Popsat možnosti zpětného získávání tepla z odpadní vody a zásady hospodaření s vodou</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Písemné a ústní ověření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Popsat způsoby ohřevu a rozvodu teplé vody</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Písemné a ústní ověření</w:t>
      </w:r>
    </w:p>
    <w:p>
      <w:pPr>
        <w:pStyle w:val="P12"/>
        <w:framePr w:w="6710" w:h="607" w:hRule="exact" w:wrap="none" w:vAnchor="page" w:hAnchor="margin" w:x="45" w:y="10002"/>
        <w:rPr>
          <w:rStyle w:val="C3"/>
          <w:rtl w:val="0"/>
        </w:rPr>
      </w:pPr>
    </w:p>
    <w:p>
      <w:pPr>
        <w:pStyle w:val="P13"/>
        <w:framePr w:w="6658" w:h="480" w:hRule="exact" w:wrap="none" w:vAnchor="page" w:hAnchor="margin" w:x="71" w:y="10058"/>
        <w:rPr>
          <w:rStyle w:val="C11"/>
          <w:rtl w:val="0"/>
        </w:rPr>
      </w:pPr>
      <w:r>
        <w:rPr>
          <w:rStyle w:val="C11"/>
          <w:rtl w:val="0"/>
        </w:rPr>
        <w:t>g) Vysvětlit způsoby zvyšování tlaku vody a způsoby zásobování vodou výškových budov</w:t>
      </w:r>
    </w:p>
    <w:p>
      <w:pPr>
        <w:pStyle w:val="P28"/>
        <w:framePr w:w="3921" w:h="607" w:hRule="exact" w:wrap="none" w:vAnchor="page" w:hAnchor="margin" w:x="6800" w:y="10002"/>
        <w:rPr>
          <w:rStyle w:val="C3"/>
          <w:rtl w:val="0"/>
        </w:rPr>
      </w:pPr>
    </w:p>
    <w:p>
      <w:pPr>
        <w:pStyle w:val="P29"/>
        <w:framePr w:w="3839" w:h="480" w:hRule="exact" w:wrap="none" w:vAnchor="page" w:hAnchor="margin" w:x="6856" w:y="10058"/>
        <w:rPr>
          <w:rStyle w:val="C21"/>
          <w:rtl w:val="0"/>
        </w:rPr>
      </w:pPr>
      <w:r>
        <w:rPr>
          <w:rStyle w:val="C21"/>
          <w:rtl w:val="0"/>
        </w:rPr>
        <w:t>Písemné a ústní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h) Popsat návrh požárního vodovodu - zavodněného, nezavodněného</w:t>
      </w:r>
    </w:p>
    <w:p>
      <w:pPr>
        <w:pStyle w:val="P30"/>
        <w:framePr w:w="3921" w:h="376" w:hRule="exact" w:wrap="none" w:vAnchor="page" w:hAnchor="margin" w:x="6800" w:y="10609"/>
        <w:rPr>
          <w:rStyle w:val="C3"/>
          <w:rtl w:val="0"/>
        </w:rPr>
      </w:pPr>
    </w:p>
    <w:p>
      <w:pPr>
        <w:pStyle w:val="P31"/>
        <w:framePr w:w="3839" w:h="249" w:hRule="exact" w:wrap="none" w:vAnchor="page" w:hAnchor="margin" w:x="6856" w:y="10665"/>
        <w:rPr>
          <w:rStyle w:val="C22"/>
          <w:rtl w:val="0"/>
        </w:rPr>
      </w:pPr>
      <w:r>
        <w:rPr>
          <w:rStyle w:val="C22"/>
          <w:rtl w:val="0"/>
        </w:rPr>
        <w:t>Písemné a ústní ověření</w:t>
      </w:r>
    </w:p>
    <w:p>
      <w:pPr>
        <w:pStyle w:val="P12"/>
        <w:framePr w:w="6710" w:h="831" w:hRule="exact" w:wrap="none" w:vAnchor="page" w:hAnchor="margin" w:x="45" w:y="10985"/>
        <w:rPr>
          <w:rStyle w:val="C3"/>
          <w:rtl w:val="0"/>
        </w:rPr>
      </w:pPr>
    </w:p>
    <w:p>
      <w:pPr>
        <w:pStyle w:val="P13"/>
        <w:framePr w:w="6658" w:h="704" w:hRule="exact" w:wrap="none" w:vAnchor="page" w:hAnchor="margin" w:x="71" w:y="11041"/>
        <w:rPr>
          <w:rStyle w:val="C11"/>
          <w:rtl w:val="0"/>
        </w:rPr>
      </w:pPr>
      <w:r>
        <w:rPr>
          <w:rStyle w:val="C11"/>
          <w:rtl w:val="0"/>
        </w:rPr>
        <w:t>i) Popsat zásady pro soustřeďování instalací, volbu zařizovacích předmětů a koordinaci instalací (instalační jádra, instalační chodby, technická podlaží, instalační kanály, předstěnové systémy vedení instalací apod.)</w:t>
      </w:r>
    </w:p>
    <w:p>
      <w:pPr>
        <w:pStyle w:val="P28"/>
        <w:framePr w:w="3921" w:h="831" w:hRule="exact" w:wrap="none" w:vAnchor="page" w:hAnchor="margin" w:x="6800" w:y="10985"/>
        <w:rPr>
          <w:rStyle w:val="C3"/>
          <w:rtl w:val="0"/>
        </w:rPr>
      </w:pPr>
    </w:p>
    <w:p>
      <w:pPr>
        <w:pStyle w:val="P29"/>
        <w:framePr w:w="3839" w:h="704" w:hRule="exact" w:wrap="none" w:vAnchor="page" w:hAnchor="margin" w:x="6856" w:y="11041"/>
        <w:rPr>
          <w:rStyle w:val="C21"/>
          <w:rtl w:val="0"/>
        </w:rPr>
      </w:pPr>
      <w:r>
        <w:rPr>
          <w:rStyle w:val="C21"/>
          <w:rtl w:val="0"/>
        </w:rPr>
        <w:t>Písemné a ústní ověření</w:t>
      </w:r>
    </w:p>
    <w:p>
      <w:pPr>
        <w:pStyle w:val="P32"/>
        <w:framePr w:w="10710" w:h="248" w:hRule="exact" w:wrap="none" w:vAnchor="page" w:hAnchor="margin" w:x="28" w:y="11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techniku prostředí staveb, 20.8.2026 22:53:53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rozvodů topných a technických plynů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charakteristiky plynů používaných v budovách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návrhu a provádění plynovodů nízkotlakých NTL a středotlakých STL, přípojek včetně regulátorů a regulačních stanic STL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návrh odběrných plynových zařízení v budovách včetně zásad pro dimenzování potrubí, materiálů potrubí, armatur a měření spotřeby plynu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tlakové stanice a zásady návrhu rozvodů zkapalněných topných plynů v budovách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návrh rozvodů technických plynů a stlačeného vzduchu včetně kompresorových stanic</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plynové spotřebiče podle provedení A až C, charakterizovat podmínky pro jejich instalaci v bytových a nebytových prostorách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Uvést základní požadavky kladené na kouřovou cestu a zejména na návrh komínů a kouřovodů včetně hlediska použitých materiálů, konstrukcí a v závislosti na připojovaných spotřebičích a palivu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Písemné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způsoby získávání a využití bioplynu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Písemné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7"/>
        <w:rPr>
          <w:rStyle w:val="C18"/>
          <w:rtl w:val="0"/>
        </w:rPr>
      </w:pPr>
      <w:r>
        <w:rPr>
          <w:rStyle w:val="C18"/>
          <w:rtl w:val="0"/>
        </w:rPr>
        <w:t>Navrhování a provádění elektroinstalací – silové rozvody</w:t>
      </w:r>
    </w:p>
    <w:p>
      <w:pPr>
        <w:pStyle w:val="P24"/>
        <w:framePr w:w="6713" w:h="376" w:hRule="exact" w:wrap="none" w:vAnchor="page" w:hAnchor="margin" w:x="45" w:y="8576"/>
        <w:rPr>
          <w:rStyle w:val="C3"/>
          <w:rtl w:val="0"/>
        </w:rPr>
      </w:pPr>
    </w:p>
    <w:p>
      <w:pPr>
        <w:pStyle w:val="P25"/>
        <w:framePr w:w="6661" w:h="249" w:hRule="exact" w:wrap="none" w:vAnchor="page" w:hAnchor="margin" w:x="71" w:y="8647"/>
        <w:rPr>
          <w:rStyle w:val="C19"/>
          <w:rtl w:val="0"/>
        </w:rPr>
      </w:pPr>
      <w:r>
        <w:rPr>
          <w:rStyle w:val="C19"/>
          <w:rtl w:val="0"/>
        </w:rPr>
        <w:t>Kritéria hodnocení</w:t>
      </w:r>
    </w:p>
    <w:p>
      <w:pPr>
        <w:pStyle w:val="P26"/>
        <w:framePr w:w="3918" w:h="376" w:hRule="exact" w:wrap="none" w:vAnchor="page" w:hAnchor="margin" w:x="6803" w:y="8576"/>
        <w:rPr>
          <w:rStyle w:val="C3"/>
          <w:rtl w:val="0"/>
        </w:rPr>
      </w:pPr>
    </w:p>
    <w:p>
      <w:pPr>
        <w:pStyle w:val="P27"/>
        <w:framePr w:w="3836" w:h="249" w:hRule="exact" w:wrap="none" w:vAnchor="page" w:hAnchor="margin" w:x="6859" w:y="8647"/>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Uvést zásady navrhování silových elektrických rozvodů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Písemné a ústní ověření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Popsat požadavky na bezpečnost silových elektrických rozvodů</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Písemné a ústní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c) Uvést ochranná pásma silových elektrických rozvodů</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Písemné a 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d) Popsat požadavky na bezpečnost provozu elektrických zařízení</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Písemné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Navrhování zařízení a vedení pro elektronickou komunikaci</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Popsat základní a specifické požadavky na druhy sdělovacích, řídicích a zvláštních zařízení</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Písemné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Popsat krytí přístrojů, volby vedení a počty vývodů</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Písemné a ústní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c) Uvést zvláštnosti zařízení pro různé druhy budov</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Písemné a ústní ověření</w:t>
      </w:r>
    </w:p>
    <w:p>
      <w:pPr>
        <w:pStyle w:val="P16"/>
        <w:framePr w:w="6710" w:h="607" w:hRule="exact" w:wrap="none" w:vAnchor="page" w:hAnchor="margin" w:x="45" w:y="13181"/>
        <w:rPr>
          <w:rStyle w:val="C3"/>
          <w:rtl w:val="0"/>
        </w:rPr>
      </w:pPr>
    </w:p>
    <w:p>
      <w:pPr>
        <w:pStyle w:val="P17"/>
        <w:framePr w:w="6658" w:h="480" w:hRule="exact" w:wrap="none" w:vAnchor="page" w:hAnchor="margin" w:x="71" w:y="13237"/>
        <w:rPr>
          <w:rStyle w:val="C13"/>
          <w:rtl w:val="0"/>
        </w:rPr>
      </w:pPr>
      <w:r>
        <w:rPr>
          <w:rStyle w:val="C13"/>
          <w:rtl w:val="0"/>
        </w:rPr>
        <w:t>d) Popsat volbu systému rozvodů s ohledem na stavební konstrukční systém a použité stavební materiály</w:t>
      </w:r>
    </w:p>
    <w:p>
      <w:pPr>
        <w:pStyle w:val="P30"/>
        <w:framePr w:w="3921" w:h="607" w:hRule="exact" w:wrap="none" w:vAnchor="page" w:hAnchor="margin" w:x="6800" w:y="13181"/>
        <w:rPr>
          <w:rStyle w:val="C3"/>
          <w:rtl w:val="0"/>
        </w:rPr>
      </w:pPr>
    </w:p>
    <w:p>
      <w:pPr>
        <w:pStyle w:val="P31"/>
        <w:framePr w:w="3839" w:h="480" w:hRule="exact" w:wrap="none" w:vAnchor="page" w:hAnchor="margin" w:x="6856" w:y="13237"/>
        <w:rPr>
          <w:rStyle w:val="C22"/>
          <w:rtl w:val="0"/>
        </w:rPr>
      </w:pPr>
      <w:r>
        <w:rPr>
          <w:rStyle w:val="C22"/>
          <w:rtl w:val="0"/>
        </w:rPr>
        <w:t>Písemné a ústní ověření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e) Popsat vazby mezi jednotlivými druhy elektronických komunikací i vazby na ostatní rozvody</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Písemné a ústní ověření</w:t>
      </w:r>
    </w:p>
    <w:p>
      <w:pPr>
        <w:pStyle w:val="P16"/>
        <w:framePr w:w="6710" w:h="607" w:hRule="exact" w:wrap="none" w:vAnchor="page" w:hAnchor="margin" w:x="45" w:y="14395"/>
        <w:rPr>
          <w:rStyle w:val="C3"/>
          <w:rtl w:val="0"/>
        </w:rPr>
      </w:pPr>
    </w:p>
    <w:p>
      <w:pPr>
        <w:pStyle w:val="P17"/>
        <w:framePr w:w="6658" w:h="480" w:hRule="exact" w:wrap="none" w:vAnchor="page" w:hAnchor="margin" w:x="71" w:y="14451"/>
        <w:rPr>
          <w:rStyle w:val="C13"/>
          <w:rtl w:val="0"/>
        </w:rPr>
      </w:pPr>
      <w:r>
        <w:rPr>
          <w:rStyle w:val="C13"/>
          <w:rtl w:val="0"/>
        </w:rPr>
        <w:t>f) Popsat venkovní kabelové rozvody a uvést způsoby jejich propojování na vnitřní rozvody</w:t>
      </w:r>
    </w:p>
    <w:p>
      <w:pPr>
        <w:pStyle w:val="P30"/>
        <w:framePr w:w="3921" w:h="607" w:hRule="exact" w:wrap="none" w:vAnchor="page" w:hAnchor="margin" w:x="6800" w:y="14395"/>
        <w:rPr>
          <w:rStyle w:val="C3"/>
          <w:rtl w:val="0"/>
        </w:rPr>
      </w:pPr>
    </w:p>
    <w:p>
      <w:pPr>
        <w:pStyle w:val="P31"/>
        <w:framePr w:w="3839" w:h="480" w:hRule="exact" w:wrap="none" w:vAnchor="page" w:hAnchor="margin" w:x="6856" w:y="14451"/>
        <w:rPr>
          <w:rStyle w:val="C22"/>
          <w:rtl w:val="0"/>
        </w:rPr>
      </w:pPr>
      <w:r>
        <w:rPr>
          <w:rStyle w:val="C22"/>
          <w:rtl w:val="0"/>
        </w:rPr>
        <w:t>Písemné a ústní ověření</w:t>
      </w:r>
    </w:p>
    <w:p>
      <w:pPr>
        <w:pStyle w:val="P32"/>
        <w:framePr w:w="10710" w:h="248" w:hRule="exact" w:wrap="none" w:vAnchor="page" w:hAnchor="margin" w:x="28" w:y="151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techniku prostředí staveb, 20.8.2026 22:53:53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posouzení osvětlení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vliv osvětlení na člověka, specifické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rozdíl mezi denním a umělým osvětlením, uvést základní předpisy pro návrh a posouzení, spolupůsobení denního a umělého osvětlení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návrh a posouzení denního a nouzového osvětlení včetně provedení výpočtu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přístroje a metodiku měření se zřetelem na hospodárnost, účinnost a regulaci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kritéria pro návrh a posouzení umělého osvětlení a popsat výpočet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Rozdělit zdroje světla, svítidla, osvětlovací soustavy podle energetické náročnosti, účinnosti, hospodárnosti, regulace, údržby a likvidace vyhořelých zdrojů</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Uvést kritéria pro návrh, posouzení a výpočet sdruženého osvětlení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Měření a regulace pro techniku prostředí</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a) Popsat základní a specifické požadavky na systémy měření a regulaci, kontrolu a řízení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Popsat principy měření, typy použitých čidel v závislosti na oblasti jejich použití</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Písemné a 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Uvést skladbu okruhů a způsob dimenzování akčních členů a uvést příklady použití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Písemné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d) Popsat obsah a skladbu software řídicích a informačních systémů</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Písemné a ústní ověření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e) Uvést hlavní zásady sdružování kabelů a kabelových tras, popsat jejich protipožární zabezpečení</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Písemné a ústní ověření</w:t>
      </w:r>
    </w:p>
    <w:p>
      <w:pPr>
        <w:pStyle w:val="P16"/>
        <w:framePr w:w="6710" w:h="376" w:hRule="exact" w:wrap="none" w:vAnchor="page" w:hAnchor="margin" w:x="45" w:y="10918"/>
        <w:rPr>
          <w:rStyle w:val="C3"/>
          <w:rtl w:val="0"/>
        </w:rPr>
      </w:pPr>
    </w:p>
    <w:p>
      <w:pPr>
        <w:pStyle w:val="P17"/>
        <w:framePr w:w="6658" w:h="249" w:hRule="exact" w:wrap="none" w:vAnchor="page" w:hAnchor="margin" w:x="71" w:y="10974"/>
        <w:rPr>
          <w:rStyle w:val="C13"/>
          <w:rtl w:val="0"/>
        </w:rPr>
      </w:pPr>
      <w:r>
        <w:rPr>
          <w:rStyle w:val="C13"/>
          <w:rtl w:val="0"/>
        </w:rPr>
        <w:t>f) Popsat vnější vlivy, které ovlivňují volbu systémů měření a regulace</w:t>
      </w:r>
    </w:p>
    <w:p>
      <w:pPr>
        <w:pStyle w:val="P30"/>
        <w:framePr w:w="3921" w:h="376" w:hRule="exact" w:wrap="none" w:vAnchor="page" w:hAnchor="margin" w:x="6800" w:y="10918"/>
        <w:rPr>
          <w:rStyle w:val="C3"/>
          <w:rtl w:val="0"/>
        </w:rPr>
      </w:pPr>
    </w:p>
    <w:p>
      <w:pPr>
        <w:pStyle w:val="P31"/>
        <w:framePr w:w="3839" w:h="249" w:hRule="exact" w:wrap="none" w:vAnchor="page" w:hAnchor="margin" w:x="6856" w:y="10974"/>
        <w:rPr>
          <w:rStyle w:val="C22"/>
          <w:rtl w:val="0"/>
        </w:rPr>
      </w:pPr>
      <w:r>
        <w:rPr>
          <w:rStyle w:val="C22"/>
          <w:rtl w:val="0"/>
        </w:rPr>
        <w:t>Písemné a ústní ověření</w:t>
      </w:r>
    </w:p>
    <w:p>
      <w:pPr>
        <w:pStyle w:val="P12"/>
        <w:framePr w:w="6710" w:h="376" w:hRule="exact" w:wrap="none" w:vAnchor="page" w:hAnchor="margin" w:x="45" w:y="11294"/>
        <w:rPr>
          <w:rStyle w:val="C3"/>
          <w:rtl w:val="0"/>
        </w:rPr>
      </w:pPr>
    </w:p>
    <w:p>
      <w:pPr>
        <w:pStyle w:val="P13"/>
        <w:framePr w:w="6658" w:h="249" w:hRule="exact" w:wrap="none" w:vAnchor="page" w:hAnchor="margin" w:x="71" w:y="11350"/>
        <w:rPr>
          <w:rStyle w:val="C11"/>
          <w:rtl w:val="0"/>
        </w:rPr>
      </w:pPr>
      <w:r>
        <w:rPr>
          <w:rStyle w:val="C11"/>
          <w:rtl w:val="0"/>
        </w:rPr>
        <w:t>g) Uvést charakteristiku prostředí a krytí přístrojů</w:t>
      </w:r>
    </w:p>
    <w:p>
      <w:pPr>
        <w:pStyle w:val="P28"/>
        <w:framePr w:w="3921" w:h="376" w:hRule="exact" w:wrap="none" w:vAnchor="page" w:hAnchor="margin" w:x="6800" w:y="11294"/>
        <w:rPr>
          <w:rStyle w:val="C3"/>
          <w:rtl w:val="0"/>
        </w:rPr>
      </w:pPr>
    </w:p>
    <w:p>
      <w:pPr>
        <w:pStyle w:val="P29"/>
        <w:framePr w:w="3839" w:h="249" w:hRule="exact" w:wrap="none" w:vAnchor="page" w:hAnchor="margin" w:x="6856" w:y="11350"/>
        <w:rPr>
          <w:rStyle w:val="C21"/>
          <w:rtl w:val="0"/>
        </w:rPr>
      </w:pPr>
      <w:r>
        <w:rPr>
          <w:rStyle w:val="C21"/>
          <w:rtl w:val="0"/>
        </w:rPr>
        <w:t>Písemné a ústní ověření</w:t>
      </w:r>
    </w:p>
    <w:p>
      <w:pPr>
        <w:pStyle w:val="P32"/>
        <w:framePr w:w="10710" w:h="248" w:hRule="exact" w:wrap="none" w:vAnchor="page" w:hAnchor="margin" w:x="28" w:y="11784"/>
        <w:rPr>
          <w:rStyle w:val="C23"/>
          <w:rtl w:val="0"/>
        </w:rPr>
      </w:pPr>
      <w:r>
        <w:rPr>
          <w:rStyle w:val="C23"/>
          <w:rtl w:val="0"/>
        </w:rPr>
        <w:t>Je třeba splnit všechna kritéria.</w:t>
      </w:r>
    </w:p>
    <w:p>
      <w:pPr>
        <w:pStyle w:val="P23"/>
        <w:framePr w:w="10710" w:h="340" w:hRule="exact" w:wrap="none" w:vAnchor="page" w:hAnchor="margin" w:x="28" w:y="12220"/>
        <w:rPr>
          <w:rStyle w:val="C18"/>
          <w:rtl w:val="0"/>
        </w:rPr>
      </w:pPr>
      <w:r>
        <w:rPr>
          <w:rStyle w:val="C18"/>
          <w:rtl w:val="0"/>
        </w:rPr>
        <w:t>Orientace v právních předpisech pro výkon podnikatelské činnosti</w:t>
      </w:r>
    </w:p>
    <w:p>
      <w:pPr>
        <w:pStyle w:val="P24"/>
        <w:framePr w:w="6713" w:h="376" w:hRule="exact" w:wrap="none" w:vAnchor="page" w:hAnchor="margin" w:x="45" w:y="12659"/>
        <w:rPr>
          <w:rStyle w:val="C3"/>
          <w:rtl w:val="0"/>
        </w:rPr>
      </w:pPr>
    </w:p>
    <w:p>
      <w:pPr>
        <w:pStyle w:val="P25"/>
        <w:framePr w:w="6661" w:h="249" w:hRule="exact" w:wrap="none" w:vAnchor="page" w:hAnchor="margin" w:x="71" w:y="12730"/>
        <w:rPr>
          <w:rStyle w:val="C19"/>
          <w:rtl w:val="0"/>
        </w:rPr>
      </w:pPr>
      <w:r>
        <w:rPr>
          <w:rStyle w:val="C19"/>
          <w:rtl w:val="0"/>
        </w:rPr>
        <w:t>Kritéria hodnocení</w:t>
      </w:r>
    </w:p>
    <w:p>
      <w:pPr>
        <w:pStyle w:val="P26"/>
        <w:framePr w:w="3918" w:h="376" w:hRule="exact" w:wrap="none" w:vAnchor="page" w:hAnchor="margin" w:x="6803" w:y="12659"/>
        <w:rPr>
          <w:rStyle w:val="C3"/>
          <w:rtl w:val="0"/>
        </w:rPr>
      </w:pPr>
    </w:p>
    <w:p>
      <w:pPr>
        <w:pStyle w:val="P27"/>
        <w:framePr w:w="3836" w:h="249" w:hRule="exact" w:wrap="none" w:vAnchor="page" w:hAnchor="margin" w:x="6859" w:y="12730"/>
        <w:rPr>
          <w:rStyle w:val="C20"/>
          <w:rtl w:val="0"/>
        </w:rPr>
      </w:pPr>
      <w:r>
        <w:rPr>
          <w:rStyle w:val="C20"/>
          <w:rtl w:val="0"/>
        </w:rPr>
        <w:t>Způsoby ověření</w:t>
      </w:r>
    </w:p>
    <w:p>
      <w:pPr>
        <w:pStyle w:val="P12"/>
        <w:framePr w:w="6710" w:h="607" w:hRule="exact" w:wrap="none" w:vAnchor="page" w:hAnchor="margin" w:x="45" w:y="13035"/>
        <w:rPr>
          <w:rStyle w:val="C3"/>
          <w:rtl w:val="0"/>
        </w:rPr>
      </w:pPr>
    </w:p>
    <w:p>
      <w:pPr>
        <w:pStyle w:val="P13"/>
        <w:framePr w:w="6658" w:h="480" w:hRule="exact" w:wrap="none" w:vAnchor="page" w:hAnchor="margin" w:x="71" w:y="13091"/>
        <w:rPr>
          <w:rStyle w:val="C11"/>
          <w:rtl w:val="0"/>
        </w:rPr>
      </w:pPr>
      <w:r>
        <w:rPr>
          <w:rStyle w:val="C11"/>
          <w:rtl w:val="0"/>
        </w:rPr>
        <w:t xml:space="preserve">a) Popsat výkon vybraných činností ve výstavbě  podle Autorizačního zákona a Stavebního zákona v platném znění</w:t>
      </w:r>
    </w:p>
    <w:p>
      <w:pPr>
        <w:pStyle w:val="P28"/>
        <w:framePr w:w="3921" w:h="607" w:hRule="exact" w:wrap="none" w:vAnchor="page" w:hAnchor="margin" w:x="6800" w:y="13035"/>
        <w:rPr>
          <w:rStyle w:val="C3"/>
          <w:rtl w:val="0"/>
        </w:rPr>
      </w:pPr>
    </w:p>
    <w:p>
      <w:pPr>
        <w:pStyle w:val="P29"/>
        <w:framePr w:w="3839" w:h="480" w:hRule="exact" w:wrap="none" w:vAnchor="page" w:hAnchor="margin" w:x="6856" w:y="13091"/>
        <w:rPr>
          <w:rStyle w:val="C21"/>
          <w:rtl w:val="0"/>
        </w:rPr>
      </w:pPr>
      <w:r>
        <w:rPr>
          <w:rStyle w:val="C21"/>
          <w:rtl w:val="0"/>
        </w:rPr>
        <w:t>Písemné a ústní ověření</w:t>
      </w:r>
    </w:p>
    <w:p>
      <w:pPr>
        <w:pStyle w:val="P16"/>
        <w:framePr w:w="6710" w:h="376" w:hRule="exact" w:wrap="none" w:vAnchor="page" w:hAnchor="margin" w:x="45" w:y="13642"/>
        <w:rPr>
          <w:rStyle w:val="C3"/>
          <w:rtl w:val="0"/>
        </w:rPr>
      </w:pPr>
    </w:p>
    <w:p>
      <w:pPr>
        <w:pStyle w:val="P17"/>
        <w:framePr w:w="6658" w:h="249" w:hRule="exact" w:wrap="none" w:vAnchor="page" w:hAnchor="margin" w:x="71" w:y="13698"/>
        <w:rPr>
          <w:rStyle w:val="C13"/>
          <w:rtl w:val="0"/>
        </w:rPr>
      </w:pPr>
      <w:r>
        <w:rPr>
          <w:rStyle w:val="C13"/>
          <w:rtl w:val="0"/>
        </w:rPr>
        <w:t>b) Vysvětlit požadavky na vedení technické a provozní dokumentace</w:t>
      </w:r>
    </w:p>
    <w:p>
      <w:pPr>
        <w:pStyle w:val="P30"/>
        <w:framePr w:w="3921" w:h="376" w:hRule="exact" w:wrap="none" w:vAnchor="page" w:hAnchor="margin" w:x="6800" w:y="13642"/>
        <w:rPr>
          <w:rStyle w:val="C3"/>
          <w:rtl w:val="0"/>
        </w:rPr>
      </w:pPr>
    </w:p>
    <w:p>
      <w:pPr>
        <w:pStyle w:val="P31"/>
        <w:framePr w:w="3839" w:h="249" w:hRule="exact" w:wrap="none" w:vAnchor="page" w:hAnchor="margin" w:x="6856" w:y="13698"/>
        <w:rPr>
          <w:rStyle w:val="C22"/>
          <w:rtl w:val="0"/>
        </w:rPr>
      </w:pPr>
      <w:r>
        <w:rPr>
          <w:rStyle w:val="C22"/>
          <w:rtl w:val="0"/>
        </w:rPr>
        <w:t>Písemné a ústní ověření</w:t>
      </w:r>
    </w:p>
    <w:p>
      <w:pPr>
        <w:pStyle w:val="P12"/>
        <w:framePr w:w="6710" w:h="607" w:hRule="exact" w:wrap="none" w:vAnchor="page" w:hAnchor="margin" w:x="45" w:y="14018"/>
        <w:rPr>
          <w:rStyle w:val="C3"/>
          <w:rtl w:val="0"/>
        </w:rPr>
      </w:pPr>
    </w:p>
    <w:p>
      <w:pPr>
        <w:pStyle w:val="P13"/>
        <w:framePr w:w="6658" w:h="480" w:hRule="exact" w:wrap="none" w:vAnchor="page" w:hAnchor="margin" w:x="71" w:y="14074"/>
        <w:rPr>
          <w:rStyle w:val="C11"/>
          <w:rtl w:val="0"/>
        </w:rPr>
      </w:pPr>
      <w:r>
        <w:rPr>
          <w:rStyle w:val="C11"/>
          <w:rtl w:val="0"/>
        </w:rPr>
        <w:t>c) Uvést zákonné požadavky na uzavírané smlouvy o dílo a vyřizování reklamací</w:t>
      </w:r>
    </w:p>
    <w:p>
      <w:pPr>
        <w:pStyle w:val="P28"/>
        <w:framePr w:w="3921" w:h="607" w:hRule="exact" w:wrap="none" w:vAnchor="page" w:hAnchor="margin" w:x="6800" w:y="14018"/>
        <w:rPr>
          <w:rStyle w:val="C3"/>
          <w:rtl w:val="0"/>
        </w:rPr>
      </w:pPr>
    </w:p>
    <w:p>
      <w:pPr>
        <w:pStyle w:val="P29"/>
        <w:framePr w:w="3839" w:h="480" w:hRule="exact" w:wrap="none" w:vAnchor="page" w:hAnchor="margin" w:x="6856" w:y="14074"/>
        <w:rPr>
          <w:rStyle w:val="C21"/>
          <w:rtl w:val="0"/>
        </w:rPr>
      </w:pPr>
      <w:r>
        <w:rPr>
          <w:rStyle w:val="C21"/>
          <w:rtl w:val="0"/>
        </w:rPr>
        <w:t>Písemné a ústní ověření</w:t>
      </w:r>
    </w:p>
    <w:p>
      <w:pPr>
        <w:pStyle w:val="P16"/>
        <w:framePr w:w="6710" w:h="376" w:hRule="exact" w:wrap="none" w:vAnchor="page" w:hAnchor="margin" w:x="45" w:y="14625"/>
        <w:rPr>
          <w:rStyle w:val="C3"/>
          <w:rtl w:val="0"/>
        </w:rPr>
      </w:pPr>
    </w:p>
    <w:p>
      <w:pPr>
        <w:pStyle w:val="P17"/>
        <w:framePr w:w="6658" w:h="249" w:hRule="exact" w:wrap="none" w:vAnchor="page" w:hAnchor="margin" w:x="71" w:y="14681"/>
        <w:rPr>
          <w:rStyle w:val="C13"/>
          <w:rtl w:val="0"/>
        </w:rPr>
      </w:pPr>
      <w:r>
        <w:rPr>
          <w:rStyle w:val="C13"/>
          <w:rtl w:val="0"/>
        </w:rPr>
        <w:t>d) Uvést zásady vedení zaměstnanců a způsoby jejich odměňování</w:t>
      </w:r>
    </w:p>
    <w:p>
      <w:pPr>
        <w:pStyle w:val="P30"/>
        <w:framePr w:w="3921" w:h="376" w:hRule="exact" w:wrap="none" w:vAnchor="page" w:hAnchor="margin" w:x="6800" w:y="14625"/>
        <w:rPr>
          <w:rStyle w:val="C3"/>
          <w:rtl w:val="0"/>
        </w:rPr>
      </w:pPr>
    </w:p>
    <w:p>
      <w:pPr>
        <w:pStyle w:val="P31"/>
        <w:framePr w:w="3839" w:h="249" w:hRule="exact" w:wrap="none" w:vAnchor="page" w:hAnchor="margin" w:x="6856" w:y="14681"/>
        <w:rPr>
          <w:rStyle w:val="C22"/>
          <w:rtl w:val="0"/>
        </w:rPr>
      </w:pPr>
      <w:r>
        <w:rPr>
          <w:rStyle w:val="C22"/>
          <w:rtl w:val="0"/>
        </w:rPr>
        <w:t>Písemné a ústní ověření</w:t>
      </w:r>
    </w:p>
    <w:p>
      <w:pPr>
        <w:pStyle w:val="P32"/>
        <w:framePr w:w="10710" w:h="248" w:hRule="exact" w:wrap="none" w:vAnchor="page" w:hAnchor="margin" w:x="28" w:y="151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techniku prostředí staveb, 20.8.2026 22:53:53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techniku prostředí staveb </w:t>
      </w:r>
      <w:r>
        <w:rPr>
          <w:rFonts w:ascii="Arial" w:cs="Arial" w:hAnsi="Arial" w:eastAsia="Arial"/>
          <w:b w:val="1"/>
          <w:i w:val="0"/>
          <w:caps w:val="0"/>
          <w:strike w:val="0"/>
          <w:noProof w:val="0"/>
          <w:vanish w:val="0"/>
          <w:color w:val="auto"/>
          <w:sz w:val="20"/>
          <w:u w:val="none"/>
          <w:shd w:val="clear" w:color="auto" w:fill="auto"/>
          <w:vertAlign w:val="baseline"/>
          <w:lang/>
        </w:rPr>
        <w:t xml:space="preserve">nevede k autorizaci </w:t>
      </w:r>
      <w:r>
        <w:rPr>
          <w:rFonts w:ascii="Arial" w:cs="Arial" w:hAnsi="Arial" w:eastAsia="Arial"/>
          <w:b w:val="0"/>
          <w:i w:val="0"/>
          <w:caps w:val="0"/>
          <w:strike w:val="0"/>
          <w:noProof w:val="0"/>
          <w:vanish w:val="0"/>
          <w:color w:val="auto"/>
          <w:sz w:val="20"/>
          <w:u w:val="none"/>
          <w:shd w:val="clear" w:color="auto" w:fill="auto"/>
          <w:vertAlign w:val="baseline"/>
          <w:lang/>
        </w:rPr>
        <w:t>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maturitou nebo vyšší odborné vzdělání v příbuzném oboru vzdělání v oblasti stavebnictví, strojírenství nebo elektrotechniky.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splňovat podmínky elektrotechnické způsobilosti podle vyhlášky 50/1978 Sb. §6,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je harmonizován s RVP pro obor vzdělání 36-45-M/01 Technická zařízení budov.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techniku prostředí staveb </w:t>
      </w:r>
      <w:r>
        <w:rPr>
          <w:rFonts w:ascii="Arial" w:cs="Arial" w:hAnsi="Arial" w:eastAsia="Arial"/>
          <w:b w:val="0"/>
          <w:i w:val="0"/>
          <w:caps w:val="0"/>
          <w:strike w:val="0"/>
          <w:noProof w:val="0"/>
          <w:vanish w:val="0"/>
          <w:color w:val="auto"/>
          <w:sz w:val="20"/>
          <w:u w:val="none"/>
          <w:shd w:val="clear" w:color="auto" w:fill="auto"/>
          <w:vertAlign w:val="baseline"/>
          <w:lang/>
        </w:rPr>
        <w:t>byly rovněž začleněny požadavky, které ČKAIT vyžaduje pro rozdílovou zkoušku podle § 8 odst. 7 písm. a) autorizačního zákona http://www.ckait.cz/</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nutno upozornit,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techniku prostředí staveb, 20.8.2026 22:53:53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technická zařízení budov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projektování nebo v řídicích činnostech v oblasti stavební výroby nebo ve funkci učitele praktického vyučování v oblasti stavebnictví, z toho minimálně jeden rok v období posledních dvou let před podáním žádosti o autorizaci.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technická zařízení budov a alespoň 5 let odborné praxe v projektování nebo v řídicích činnostech v oblasti stavební výroby nebo ve funkci učitele praktického vyučování v oblasti stavebnictví, z toho minimálně jeden rok v období posledních dvou let před podáním žádosti o autorizaci.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technická zařízení budov a alespoň 5 let odborné praxe v projektování nebo v řídicích činnostech v oblasti stavební výroby nebo ve funkci učitele odborných předmětů v oblasti stavebnictví,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techniku prostředí staveb, 20.8.2026 22:53:53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katastru nemovitostí; zákon o ochraně veřejného zdraví; zákon o hospodaření energií; zákon o posuzování vlivu na životní prostředí; zákon o odpadech; zákon o vodovodech a kanalizacích; zákon, kterým se upravují další požadavky bezpečnosti a ochrany zdraví při práci, nařízení vlády o bližších minimálních požadavcích na ochranu zdraví při práci na staveništích; občanský zákoník; zákoník práce;</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622"/>
        <w:rPr>
          <w:rStyle w:val="C3"/>
          <w:rtl w:val="0"/>
        </w:rPr>
      </w:pPr>
    </w:p>
    <w:p>
      <w:pPr>
        <w:pStyle w:val="P35"/>
        <w:framePr w:w="10710" w:h="340" w:hRule="exact" w:wrap="none" w:vAnchor="page" w:hAnchor="margin" w:x="28" w:y="10622"/>
        <w:rPr>
          <w:rStyle w:val="C25"/>
          <w:rtl w:val="0"/>
        </w:rPr>
      </w:pPr>
      <w:r>
        <w:rPr>
          <w:rStyle w:val="C25"/>
          <w:rtl w:val="0"/>
        </w:rPr>
        <w:t>Doba přípravy na zkoušku</w:t>
      </w:r>
    </w:p>
    <w:p>
      <w:pPr>
        <w:keepNext w:val="0"/>
        <w:keepLines w:val="0"/>
        <w:framePr w:w="10766" w:h="1036" w:hRule="exact" w:wrap="none" w:vAnchor="page" w:hAnchor="margin" w:x="0" w:y="10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225"/>
        <w:rPr>
          <w:rStyle w:val="C3"/>
          <w:rtl w:val="0"/>
        </w:rPr>
      </w:pPr>
    </w:p>
    <w:p>
      <w:pPr>
        <w:pStyle w:val="P35"/>
        <w:framePr w:w="10710" w:h="340" w:hRule="exact" w:wrap="none" w:vAnchor="page" w:hAnchor="margin" w:x="28" w:y="12225"/>
        <w:rPr>
          <w:rStyle w:val="C25"/>
          <w:rtl w:val="0"/>
        </w:rPr>
      </w:pPr>
      <w:r>
        <w:rPr>
          <w:rStyle w:val="C25"/>
          <w:rtl w:val="0"/>
        </w:rPr>
        <w:t>Doba pro vykonání zkoušky</w:t>
      </w:r>
    </w:p>
    <w:p>
      <w:pPr>
        <w:keepNext w:val="0"/>
        <w:keepLines w:val="0"/>
        <w:framePr w:w="10766" w:h="806" w:hRule="exact" w:wrap="none" w:vAnchor="page" w:hAnchor="margin" w:x="0" w:y="125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Technik pro techniku prostředí staveb, 20.8.2026 22:53:53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Fakulta architektury a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techniku prostředí staveb, 20.8.2026 22:53:53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E4FE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63282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391BF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