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8836" Type="http://schemas.openxmlformats.org/officeDocument/2006/relationships/officeDocument" Target="/word/document.xml" /><Relationship Id="coreR4238836" Type="http://schemas.openxmlformats.org/package/2006/relationships/metadata/core-properties" Target="/docProps/core.xml" /><Relationship Id="customR42388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Způsoby 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Způsoby 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projektovou dokumentaci v digitální formě (BIM)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Navrhování a zásady provádění systémů vytápění a zásobování teplem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Popsat systémy elektrického vytápění</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Popsat alternativní zdroje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831" w:hRule="exact" w:wrap="none" w:vAnchor="page" w:hAnchor="margin" w:x="45" w:y="9662"/>
        <w:rPr>
          <w:rStyle w:val="C3"/>
          <w:rtl w:val="0"/>
        </w:rPr>
      </w:pPr>
    </w:p>
    <w:p>
      <w:pPr>
        <w:pStyle w:val="P13"/>
        <w:framePr w:w="6658" w:h="704" w:hRule="exact" w:wrap="none" w:vAnchor="page" w:hAnchor="margin" w:x="71" w:y="9718"/>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662"/>
        <w:rPr>
          <w:rStyle w:val="C3"/>
          <w:rtl w:val="0"/>
        </w:rPr>
      </w:pPr>
    </w:p>
    <w:p>
      <w:pPr>
        <w:pStyle w:val="P29"/>
        <w:framePr w:w="3839" w:h="704"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76" w:hRule="exact" w:wrap="none" w:vAnchor="page" w:hAnchor="margin" w:x="45" w:y="11100"/>
        <w:rPr>
          <w:rStyle w:val="C3"/>
          <w:rtl w:val="0"/>
        </w:rPr>
      </w:pPr>
    </w:p>
    <w:p>
      <w:pPr>
        <w:pStyle w:val="P13"/>
        <w:framePr w:w="6658" w:h="249" w:hRule="exact" w:wrap="none" w:vAnchor="page" w:hAnchor="margin" w:x="71" w:y="11156"/>
        <w:rPr>
          <w:rStyle w:val="C11"/>
          <w:rtl w:val="0"/>
        </w:rPr>
      </w:pPr>
      <w:r>
        <w:rPr>
          <w:rStyle w:val="C11"/>
          <w:rtl w:val="0"/>
        </w:rPr>
        <w:t>i) Popsat centralizované systémy zásobování teplem (CSZT)</w:t>
      </w:r>
    </w:p>
    <w:p>
      <w:pPr>
        <w:pStyle w:val="P28"/>
        <w:framePr w:w="3921" w:h="376" w:hRule="exact" w:wrap="none" w:vAnchor="page" w:hAnchor="margin" w:x="6800" w:y="11100"/>
        <w:rPr>
          <w:rStyle w:val="C3"/>
          <w:rtl w:val="0"/>
        </w:rPr>
      </w:pPr>
    </w:p>
    <w:p>
      <w:pPr>
        <w:pStyle w:val="P29"/>
        <w:framePr w:w="3839" w:h="249" w:hRule="exact" w:wrap="none" w:vAnchor="page" w:hAnchor="margin" w:x="6856" w:y="11156"/>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Praktické předvedení a ústní ověření</w:t>
      </w:r>
    </w:p>
    <w:p>
      <w:pPr>
        <w:pStyle w:val="P12"/>
        <w:framePr w:w="6710" w:h="607" w:hRule="exact" w:wrap="none" w:vAnchor="page" w:hAnchor="margin" w:x="45" w:y="12083"/>
        <w:rPr>
          <w:rStyle w:val="C3"/>
          <w:rtl w:val="0"/>
        </w:rPr>
      </w:pPr>
    </w:p>
    <w:p>
      <w:pPr>
        <w:pStyle w:val="P13"/>
        <w:framePr w:w="6658" w:h="480" w:hRule="exact" w:wrap="none" w:vAnchor="page" w:hAnchor="margin" w:x="71" w:y="12139"/>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2083"/>
        <w:rPr>
          <w:rStyle w:val="C3"/>
          <w:rtl w:val="0"/>
        </w:rPr>
      </w:pPr>
    </w:p>
    <w:p>
      <w:pPr>
        <w:pStyle w:val="P29"/>
        <w:framePr w:w="3839" w:h="480" w:hRule="exact" w:wrap="none" w:vAnchor="page" w:hAnchor="margin" w:x="6856" w:y="12139"/>
        <w:rPr>
          <w:rStyle w:val="C21"/>
          <w:rtl w:val="0"/>
        </w:rPr>
      </w:pPr>
      <w:r>
        <w:rPr>
          <w:rStyle w:val="C21"/>
          <w:rtl w:val="0"/>
        </w:rPr>
        <w:t>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(administrativní budovy, kina, sportovní stavby,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Navrhnout vhodný systém větrání pro zadanou budovu</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Navrhování a zásady provádění systémů na ochranu ovzduší</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831" w:hRule="exact" w:wrap="none" w:vAnchor="page" w:hAnchor="margin" w:x="45" w:y="9553"/>
        <w:rPr>
          <w:rStyle w:val="C3"/>
          <w:rtl w:val="0"/>
        </w:rPr>
      </w:pPr>
    </w:p>
    <w:p>
      <w:pPr>
        <w:pStyle w:val="P13"/>
        <w:framePr w:w="6658" w:h="704" w:hRule="exact" w:wrap="none" w:vAnchor="page" w:hAnchor="margin" w:x="71" w:y="9609"/>
        <w:rPr>
          <w:rStyle w:val="C11"/>
          <w:rtl w:val="0"/>
        </w:rPr>
      </w:pPr>
      <w:r>
        <w:rPr>
          <w:rStyle w:val="C11"/>
          <w:rtl w:val="0"/>
        </w:rPr>
        <w:t>a) Vysvětlit základní pojmy zákona o ochraně ovzduší: emise, emisní limit, emisní strop, imisní limit, skleníkové plyny, jmenovitý tepelný příkon, přímý a nepřímý procesní ohřev</w:t>
      </w:r>
    </w:p>
    <w:p>
      <w:pPr>
        <w:pStyle w:val="P28"/>
        <w:framePr w:w="3921" w:h="831" w:hRule="exact" w:wrap="none" w:vAnchor="page" w:hAnchor="margin" w:x="6800" w:y="9553"/>
        <w:rPr>
          <w:rStyle w:val="C3"/>
          <w:rtl w:val="0"/>
        </w:rPr>
      </w:pPr>
    </w:p>
    <w:p>
      <w:pPr>
        <w:pStyle w:val="P29"/>
        <w:framePr w:w="3839" w:h="704" w:hRule="exact" w:wrap="none" w:vAnchor="page" w:hAnchor="margin" w:x="6856" w:y="9609"/>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základní dělení odlučovačů pro tuhé příměsi</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a nakreslit principy odlučování</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f) Popsat systémy čištění plynů u vybraných technologií: spalování fosilních paliv a odpadů, výroba cementu, lakovny, živočišná výroba</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Popsat zásady pro soustřeďování instalací, volbu zařizovacích předmětů a koordinaci instalací</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Způsoby 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Ústní ověření</w:t>
      </w:r>
    </w:p>
    <w:p>
      <w:pPr>
        <w:pStyle w:val="P12"/>
        <w:framePr w:w="6710" w:h="376" w:hRule="exact" w:wrap="none" w:vAnchor="page" w:hAnchor="margin" w:x="45" w:y="15001"/>
        <w:rPr>
          <w:rStyle w:val="C3"/>
          <w:rtl w:val="0"/>
        </w:rPr>
      </w:pPr>
    </w:p>
    <w:p>
      <w:pPr>
        <w:pStyle w:val="P13"/>
        <w:framePr w:w="6658" w:h="249" w:hRule="exact" w:wrap="none" w:vAnchor="page" w:hAnchor="margin" w:x="71" w:y="15057"/>
        <w:rPr>
          <w:rStyle w:val="C11"/>
          <w:rtl w:val="0"/>
        </w:rPr>
      </w:pPr>
      <w:r>
        <w:rPr>
          <w:rStyle w:val="C11"/>
          <w:rtl w:val="0"/>
        </w:rPr>
        <w:t>g) Navrhnout vedení pro elektronickou komunikaci pro zadaný typ budovy</w:t>
      </w:r>
    </w:p>
    <w:p>
      <w:pPr>
        <w:pStyle w:val="P28"/>
        <w:framePr w:w="3921" w:h="376" w:hRule="exact" w:wrap="none" w:vAnchor="page" w:hAnchor="margin" w:x="6800" w:y="15001"/>
        <w:rPr>
          <w:rStyle w:val="C3"/>
          <w:rtl w:val="0"/>
        </w:rPr>
      </w:pPr>
    </w:p>
    <w:p>
      <w:pPr>
        <w:pStyle w:val="P29"/>
        <w:framePr w:w="3839" w:h="249" w:hRule="exact" w:wrap="none" w:vAnchor="page" w:hAnchor="margin" w:x="6856" w:y="15057"/>
        <w:rPr>
          <w:rStyle w:val="C21"/>
          <w:rtl w:val="0"/>
        </w:rPr>
      </w:pPr>
      <w:r>
        <w:rPr>
          <w:rStyle w:val="C21"/>
          <w:rtl w:val="0"/>
        </w:rPr>
        <w:t>Praktické předvedení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Způsoby 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výkon činností stavebního dozoru a technického dozoru stavebníka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zásady vedení zaměstnanců a způsoby jejich odměňování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provedení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g11.D.1323  Navrhování a zásady provádění systémů větrání</w:t>
      </w:r>
      <w:r>
        <w:rPr>
          <w:rFonts w:ascii="Arial" w:cs="Arial" w:hAnsi="Arial" w:eastAsia="Arial"/>
          <w:b w:val="0"/>
          <w:i w:val="0"/>
          <w:caps w:val="0"/>
          <w:strike w:val="0"/>
          <w:noProof w:val="0"/>
          <w:vanish w:val="0"/>
          <w:color w:val="auto"/>
          <w:sz w:val="20"/>
          <w:u w:val="none"/>
          <w:shd w:val="clear" w:color="auto" w:fill="auto"/>
          <w:vertAlign w:val="baseline"/>
          <w:lang/>
        </w:rPr>
        <w:t>, klimatizace a chlazení pro klimatizaci autorizovaná osoba připraví šest zadaní jako podklad pro návrh vhodného systému větrání pro administrativní budovu, kino, sportovní halu, průmyslový provoz, podzemní garáže a plynovou kotelnu. Uchazeč navrhne systém větrání a vysvětlí zásady provádění u jedné zadané budovy.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g11.D.1315</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Navrhování a zásady provádění kanalizace, vodovodu, instalačních celků a zařizovacích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zadaní jako podklad pro návrh řešení při soustřeďování instalací, volbu zařizovacích předmětů a koordinaci instalací v: instalačních jádrech, instalačních chodbách, technických podlažích, instalačních kanálech, předstěnoých systémech vedení instalací. Uchazeč navrhne řešení při soustřeďování instalací pro jeden zadaný případ.</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techniku prostředí staveb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technická zařízení budov </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v oblasti stavební výroby nebo ve funkci učitele praktického vyučování v oblasti stavebnictví.</w:t>
      </w:r>
    </w:p>
    <w:p>
      <w:pPr>
        <w:keepNext w:val="0"/>
        <w:keepLines w:val="1"/>
        <w:framePr w:w="10766" w:h="71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v oblasti stavební výroby nebo ve funkci učitele praktického vyučování v oblasti stavebnictví.</w:t>
      </w:r>
    </w:p>
    <w:p>
      <w:pPr>
        <w:keepNext w:val="0"/>
        <w:keepLines w:val="1"/>
        <w:framePr w:w="10766" w:h="71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v oblasti stavební výroby nebo ve funkci učitele odborných předmětů v oblasti stavebnictví.</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ČVUT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techniku prostředí staveb, 21.8.2026 0:59:47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D32B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46A2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0C29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