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158C37" Type="http://schemas.openxmlformats.org/officeDocument/2006/relationships/officeDocument" Target="/word/document.xml" /><Relationship Id="coreR2E158C37" Type="http://schemas.openxmlformats.org/package/2006/relationships/metadata/core-properties" Target="/docProps/core.xml" /><Relationship Id="customR2E158C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7.5.2026 18:09:52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Navrhnout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požadavky bezpečnosti a ochrany zdraví při práci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a ústní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Osadit jednu skruž</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 a 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vady vzniklé nedodržením pracovních postupů</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i) Popsat způsob čištění pramenných jímek</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Provádění izolací kopaných studní</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požadavky na izolaci pláště kopané studny a úpravy jejího okolí</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7.5.2026 18:09:52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a dezinfekci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vadného pláště kopané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alespoň dva způsoby oprav nebo výměny pláště kopané studny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Provést opravu poškozeného pláště a hlavy studny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3"/>
        <w:framePr w:w="10710" w:h="340" w:hRule="exact" w:wrap="none" w:vAnchor="page" w:hAnchor="margin" w:x="28" w:y="7219"/>
        <w:rPr>
          <w:rStyle w:val="C18"/>
          <w:rtl w:val="0"/>
        </w:rPr>
      </w:pPr>
      <w:r>
        <w:rPr>
          <w:rStyle w:val="C18"/>
          <w:rtl w:val="0"/>
        </w:rPr>
        <w:t>Rekonstrukce a oživování kopaných studní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Zjistit požadavky a navrhnout postup práce při rekonstrukci a oživování kopaných studní</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Příprava trhacích prací</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Navrhnout postup přípravy trhacích prací</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1596"/>
        <w:rPr>
          <w:rStyle w:val="C3"/>
          <w:rtl w:val="0"/>
        </w:rPr>
      </w:pPr>
    </w:p>
    <w:p>
      <w:pPr>
        <w:pStyle w:val="P17"/>
        <w:framePr w:w="6658" w:h="249" w:hRule="exact" w:wrap="none" w:vAnchor="page" w:hAnchor="margin" w:x="71" w:y="11652"/>
        <w:rPr>
          <w:rStyle w:val="C13"/>
          <w:rtl w:val="0"/>
        </w:rPr>
      </w:pPr>
      <w:r>
        <w:rPr>
          <w:rStyle w:val="C13"/>
          <w:rtl w:val="0"/>
        </w:rPr>
        <w:t>b) Popsat zásady BOZP při provádění trhacích prací</w:t>
      </w:r>
    </w:p>
    <w:p>
      <w:pPr>
        <w:pStyle w:val="P30"/>
        <w:framePr w:w="3921" w:h="376" w:hRule="exact" w:wrap="none" w:vAnchor="page" w:hAnchor="margin" w:x="6800" w:y="11596"/>
        <w:rPr>
          <w:rStyle w:val="C3"/>
          <w:rtl w:val="0"/>
        </w:rPr>
      </w:pPr>
    </w:p>
    <w:p>
      <w:pPr>
        <w:pStyle w:val="P31"/>
        <w:framePr w:w="3839" w:h="249" w:hRule="exact" w:wrap="none" w:vAnchor="page" w:hAnchor="margin" w:x="6856" w:y="11652"/>
        <w:rPr>
          <w:rStyle w:val="C22"/>
          <w:rtl w:val="0"/>
        </w:rPr>
      </w:pPr>
      <w:r>
        <w:rPr>
          <w:rStyle w:val="C22"/>
          <w:rtl w:val="0"/>
        </w:rPr>
        <w:t>Ústní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Zhotovit vývrty pro trhací práce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Ošetřování a údržba strojů a zařízení pro studnařské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Popsat zásady BOZP se zařízeními pro studnařské práce</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Ústní ověření</w:t>
      </w:r>
    </w:p>
    <w:p>
      <w:pPr>
        <w:pStyle w:val="P16"/>
        <w:framePr w:w="6710" w:h="831" w:hRule="exact" w:wrap="none" w:vAnchor="page" w:hAnchor="margin" w:x="45" w:y="14089"/>
        <w:rPr>
          <w:rStyle w:val="C3"/>
          <w:rtl w:val="0"/>
        </w:rPr>
      </w:pPr>
    </w:p>
    <w:p>
      <w:pPr>
        <w:pStyle w:val="P17"/>
        <w:framePr w:w="6658" w:h="704" w:hRule="exact" w:wrap="none" w:vAnchor="page" w:hAnchor="margin" w:x="71" w:y="1414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4089"/>
        <w:rPr>
          <w:rStyle w:val="C3"/>
          <w:rtl w:val="0"/>
        </w:rPr>
      </w:pPr>
    </w:p>
    <w:p>
      <w:pPr>
        <w:pStyle w:val="P31"/>
        <w:framePr w:w="3839" w:h="704" w:hRule="exact" w:wrap="none" w:vAnchor="page" w:hAnchor="margin" w:x="6856" w:y="14145"/>
        <w:rPr>
          <w:rStyle w:val="C22"/>
          <w:rtl w:val="0"/>
        </w:rPr>
      </w:pPr>
      <w:r>
        <w:rPr>
          <w:rStyle w:val="C22"/>
          <w:rtl w:val="0"/>
        </w:rPr>
        <w:t>Praktické předvedení a ústní ověření</w:t>
      </w:r>
    </w:p>
    <w:p>
      <w:pPr>
        <w:pStyle w:val="P32"/>
        <w:framePr w:w="10710" w:h="248" w:hRule="exact" w:wrap="none" w:vAnchor="page" w:hAnchor="margin" w:x="28" w:y="15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7.5.2026 18:09:52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7.5.2026 18:09:52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36-135-H Studnař/studnařka kopaných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kopaných studní, 7.5.2026 18:09:52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kopané studny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kompresor a sbíjecí kladiva, bourací kladiva, kalová čerpadla, trojnožka s navijákem, vrátek, analyzátory nebezpečných plynů (metan, CO2, radon), transformátor a osvětlení s nízkým napětím, vysokotlaký čisticí stroj, vysavač mokrých nečistot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sbíječka, bourací kladivo, vrtačka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pro odběr vzorků pro rozbor vody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80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kopaných studní, 7.5.2026 18:09:52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7.5.2026 18:09:52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F38C4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