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F6500A" Type="http://schemas.openxmlformats.org/officeDocument/2006/relationships/officeDocument" Target="/word/document.xml" /><Relationship Id="coreR45F6500A" Type="http://schemas.openxmlformats.org/package/2006/relationships/metadata/core-properties" Target="/docProps/core.xml" /><Relationship Id="customR45F650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bezvýkopové technologie (kód: 36-139-H)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bezvýkopové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bezvýkopovou technologii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průzkumů vodovodů a kanalizací, včetně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stavebnětechnického stavu trubních vedení a návrh opatření, způsobu opravy nebo sanace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netlakových a tlakových trubních vedení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Přípravné práce pro průzkum a bezvýkopové opravy podzemních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materiálů pro bezvýkopové technologie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Provedení bezvýkopové opravy nebo sanace potrubí vhodnou metodou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Řízené horizontální vrtání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Pokládka potrubí metodou pluhování v nezpevněných plochách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Provedení výstavby nových trubních vedení bezvýkopovými technologiemi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Kontrola provedených prací kamerou a zkoušky těsnosti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bezvýkopové technologie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bezvýkopové technologie, 30.9.2026 1:44:25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https://www.nsp.cz/jednotka-prace/operator-stroju-a-zarizen-ccd6#zdravotni-zpusobilost).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Při posuzování kvality se doporučuje využít tato kritéria: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bezvýkopové technologie, 30.9.2026 1:44:25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 s. r. o.; VUT Brno, Fakulta stavební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bezvýkopové technologie, 30.9.2026 1:44:25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