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39E649" Type="http://schemas.openxmlformats.org/officeDocument/2006/relationships/officeDocument" Target="/word/document.xml" /><Relationship Id="coreR5439E649" Type="http://schemas.openxmlformats.org/package/2006/relationships/metadata/core-properties" Target="/docProps/core.xml" /><Relationship Id="customR5439E6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Pracovník pro bezvýkopové technologie, 31.7.2026 13:17:17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 xml:space="preserve">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a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Provádění průzkumů vodovodů a kanalizací, včetně čištění</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Uvést předpoklady pro kvalitní provedení průzkumu potrubí</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Písemné a ústní ověření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514"/>
        <w:rPr>
          <w:rStyle w:val="C3"/>
          <w:rtl w:val="0"/>
        </w:rPr>
      </w:pPr>
    </w:p>
    <w:p>
      <w:pPr>
        <w:pStyle w:val="P31"/>
        <w:framePr w:w="3839" w:h="480" w:hRule="exact" w:wrap="none" w:vAnchor="page" w:hAnchor="margin" w:x="6856" w:y="8570"/>
        <w:rPr>
          <w:rStyle w:val="C22"/>
          <w:rtl w:val="0"/>
        </w:rPr>
      </w:pPr>
      <w:r>
        <w:rPr>
          <w:rStyle w:val="C22"/>
          <w:rtl w:val="0"/>
        </w:rPr>
        <w:t>Praktické předvedení s ústním vysvětlením</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Popsat výstup z provedeného průzkumu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547" w:hRule="exact" w:wrap="none" w:vAnchor="page" w:hAnchor="margin" w:x="28" w:y="10046"/>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Vyhodnotit stav vodovodního potrubí</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Písemné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b) Navrhnout opatření a způsob opravy nebo sanace vodovodního potrubí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Písemné a ústní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c) Vyhodnotit stav kanalizačního potrubí</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Písemné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d) Navrhnout opatření a způsob opravy nebo sanace kanalizačního potrubí</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Písemné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netlakových a tlakových trubních vedení</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8"/>
        <w:rPr>
          <w:rStyle w:val="C3"/>
          <w:rtl w:val="0"/>
        </w:rPr>
      </w:pPr>
    </w:p>
    <w:p>
      <w:pPr>
        <w:pStyle w:val="P13"/>
        <w:framePr w:w="6658" w:h="249" w:hRule="exact" w:wrap="none" w:vAnchor="page" w:hAnchor="margin" w:x="71" w:y="13994"/>
        <w:rPr>
          <w:rStyle w:val="C11"/>
          <w:rtl w:val="0"/>
        </w:rPr>
      </w:pPr>
      <w:r>
        <w:rPr>
          <w:rStyle w:val="C11"/>
          <w:rtl w:val="0"/>
        </w:rPr>
        <w:t>a) Popsat výstup z optické inspekce</w:t>
      </w:r>
    </w:p>
    <w:p>
      <w:pPr>
        <w:pStyle w:val="P28"/>
        <w:framePr w:w="3921" w:h="376" w:hRule="exact" w:wrap="none" w:vAnchor="page" w:hAnchor="margin" w:x="6800" w:y="13938"/>
        <w:rPr>
          <w:rStyle w:val="C3"/>
          <w:rtl w:val="0"/>
        </w:rPr>
      </w:pPr>
    </w:p>
    <w:p>
      <w:pPr>
        <w:pStyle w:val="P29"/>
        <w:framePr w:w="3839" w:h="249" w:hRule="exact" w:wrap="none" w:vAnchor="page" w:hAnchor="margin" w:x="6856" w:y="13994"/>
        <w:rPr>
          <w:rStyle w:val="C21"/>
          <w:rtl w:val="0"/>
        </w:rPr>
      </w:pPr>
      <w:r>
        <w:rPr>
          <w:rStyle w:val="C21"/>
          <w:rtl w:val="0"/>
        </w:rPr>
        <w:t>Písemné a ústní ověření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Popsat nadstandardní metody pro diagnostiku trubních vedení</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Písemné a 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Stanovit podklady pro Plán obnovy potrubních sítí</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Písemné a ústní ověření</w:t>
      </w:r>
    </w:p>
    <w:p>
      <w:pPr>
        <w:pStyle w:val="P32"/>
        <w:framePr w:w="10710" w:h="248" w:hRule="exact" w:wrap="none" w:vAnchor="page" w:hAnchor="margin" w:x="28" w:y="151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bezvýkopové technologie, 31.7.2026 13:17:17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ověření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s ústním vysvětlením</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Písemné a 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Provést horizontální vrt se zatažením potrubí</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s ústním vysvětlením</w:t>
      </w:r>
    </w:p>
    <w:p>
      <w:pPr>
        <w:pStyle w:val="P32"/>
        <w:framePr w:w="10710" w:h="248" w:hRule="exact" w:wrap="none" w:vAnchor="page" w:hAnchor="margin" w:x="28" w:y="12298"/>
        <w:rPr>
          <w:rStyle w:val="C23"/>
          <w:rtl w:val="0"/>
        </w:rPr>
      </w:pPr>
      <w:r>
        <w:rPr>
          <w:rStyle w:val="C23"/>
          <w:rtl w:val="0"/>
        </w:rPr>
        <w:t>Je třeba splnit obě kritéria.</w:t>
      </w:r>
    </w:p>
    <w:p>
      <w:pPr>
        <w:pStyle w:val="P23"/>
        <w:framePr w:w="10710" w:h="340" w:hRule="exact" w:wrap="none" w:vAnchor="page" w:hAnchor="margin" w:x="28" w:y="12734"/>
        <w:rPr>
          <w:rStyle w:val="C18"/>
          <w:rtl w:val="0"/>
        </w:rPr>
      </w:pPr>
      <w:r>
        <w:rPr>
          <w:rStyle w:val="C18"/>
          <w:rtl w:val="0"/>
        </w:rPr>
        <w:t>Pokládka potrubí metodou pluhování v nezpevněných plochách</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a) Popsat jednotlivé metody, přípravné práce a způsoby pluhování</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Písemné a ústní ověření</w:t>
      </w:r>
    </w:p>
    <w:p>
      <w:pPr>
        <w:pStyle w:val="P16"/>
        <w:framePr w:w="6710" w:h="376" w:hRule="exact" w:wrap="none" w:vAnchor="page" w:hAnchor="margin" w:x="45" w:y="13926"/>
        <w:rPr>
          <w:rStyle w:val="C3"/>
          <w:rtl w:val="0"/>
        </w:rPr>
      </w:pPr>
    </w:p>
    <w:p>
      <w:pPr>
        <w:pStyle w:val="P17"/>
        <w:framePr w:w="6658" w:h="249" w:hRule="exact" w:wrap="none" w:vAnchor="page" w:hAnchor="margin" w:x="71" w:y="13982"/>
        <w:rPr>
          <w:rStyle w:val="C13"/>
          <w:rtl w:val="0"/>
        </w:rPr>
      </w:pPr>
      <w:r>
        <w:rPr>
          <w:rStyle w:val="C13"/>
          <w:rtl w:val="0"/>
        </w:rPr>
        <w:t>b) Provést pluhování, včetně obsluhy pluhového zařízení</w:t>
      </w:r>
    </w:p>
    <w:p>
      <w:pPr>
        <w:pStyle w:val="P30"/>
        <w:framePr w:w="3921" w:h="376" w:hRule="exact" w:wrap="none" w:vAnchor="page" w:hAnchor="margin" w:x="6800" w:y="13926"/>
        <w:rPr>
          <w:rStyle w:val="C3"/>
          <w:rtl w:val="0"/>
        </w:rPr>
      </w:pPr>
    </w:p>
    <w:p>
      <w:pPr>
        <w:pStyle w:val="P31"/>
        <w:framePr w:w="3839" w:h="249" w:hRule="exact" w:wrap="none" w:vAnchor="page" w:hAnchor="margin" w:x="6856" w:y="13982"/>
        <w:rPr>
          <w:rStyle w:val="C22"/>
          <w:rtl w:val="0"/>
        </w:rPr>
      </w:pPr>
      <w:r>
        <w:rPr>
          <w:rStyle w:val="C22"/>
          <w:rtl w:val="0"/>
        </w:rPr>
        <w:t>Praktické předvedení s ústním vysvětlením</w:t>
      </w:r>
    </w:p>
    <w:p>
      <w:pPr>
        <w:pStyle w:val="P32"/>
        <w:framePr w:w="10710" w:h="248" w:hRule="exact" w:wrap="none" w:vAnchor="page" w:hAnchor="margin" w:x="28" w:y="14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31.7.2026 13:17:17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a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Písemné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31.7.2026 13:17:17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103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bezvýkopové technologie, 31.7.2026 13:17:17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geologii, těžbu a dobývání nerostných surovin nebo vodní hospodářství a alespoň 5 let odborné praxe v řídicích pozicích oblasti stavebnictví,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bezvýkopové technologie, 31.7.2026 13:17:17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-staveniště pro povolenou stavbu bezvýkopovou technologií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transformátor a osvětlení s nízkým napětím, vysokotlaký čisticí stroj, vysavač mokrých nečistot,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36"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bezvýkopové technologie, 31.7.2026 13:17:17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bezvýkopové technologie, 31.7.2026 13:17:17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789B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41964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