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FAE2D6" Type="http://schemas.openxmlformats.org/officeDocument/2006/relationships/officeDocument" Target="/word/document.xml" /><Relationship Id="coreR31FAE2D6" Type="http://schemas.openxmlformats.org/package/2006/relationships/metadata/core-properties" Target="/docProps/core.xml" /><Relationship Id="customR31FAE2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dřevostaveb (kód: 36-073-H)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 dřevostaveb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dřevěných prefabrikovaných sendvičových panelů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dřevěných prefabrikovaných sendvičových panelů na stavbě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skeletové konstrukce dřevostaveb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Montáž skeletové konstrukce dřevostaveb na stavbě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Prokazování znalostí provádění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dřevostaveb, 30.9.2026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Tesař, kterou doloží dokladem o absolvování středního vzdělání s výučním listem v oboru vzdělání 36-64-H/01 Tesař nebo osvědčeními o získání profesních kvalifikací skládajících úplnou profesní kvalifikaci: 36-071-H Tesař/tesařka pro zhotovování, montáž a opravy vázaných konstrukcí a 36-074-H Tesař/tesařka pro zhotovování a montáž bednění, lešení a pomocných konstrukcí.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http://katalog.nsp.cz/karta_p.aspx?id_jp=102201&amp;kod_sm1=41).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dřevostaveb, 30.9.2026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dřevostaveb, 30.9.2026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