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7A7E3D" Type="http://schemas.openxmlformats.org/officeDocument/2006/relationships/officeDocument" Target="/word/document.xml" /><Relationship Id="coreR197A7E3D" Type="http://schemas.openxmlformats.org/package/2006/relationships/metadata/core-properties" Target="/docProps/core.xml" /><Relationship Id="customR197A7E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vláknocementových (kód: 36-068-H)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vláknocementových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vláknocementových, 30.9.2026 2:32:31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Pokrývač (kód: 36-69-H/01)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pálených a betonových (kód: 36-121-H)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plechových (kód: 36-067-H)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vláknocementových (kód: 36-068-H)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Pokrývač (kód: 36-99-H/37)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pálených a betonových (kód: 36-121-H)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plechových (kód: 36-067-H)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vláknocementových (kód: 36-068-H)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Pokrývač skládaných krytin vláknocementových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Pokrývač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vláknocementových, 30.9.2026 2:32:31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