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9D52C2" Type="http://schemas.openxmlformats.org/officeDocument/2006/relationships/officeDocument" Target="/word/document.xml" /><Relationship Id="coreR4B9D52C2" Type="http://schemas.openxmlformats.org/package/2006/relationships/metadata/core-properties" Target="/docProps/core.xml" /><Relationship Id="customR4B9D52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 a montáž bednění, lešení a pomocných konstrukcí (kód: 36-074-H)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bednění, lešení a pomocných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konstrukcí bednění, lešení a pomocných konstrukcí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 bednění, lešení a pomocných konstrukcí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bednění, lešení a pomocných konstrukcí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dřevěných prvků bednění, lešení a pomocných konstrukcí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Zhotovování, montáž a demontáž tesařských bednění betonových a železobetonových konstrukcí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Zhotovování tesařských pomocných konstrukcí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 a montáž bednění, lešení a pomocných konstrukcí, 30.9.2026 0:39:49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 1987 Sb. a podle zákona 28/2002 Sb.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 a montáž bednění, lešení a pomocných konstrukcí, 30.9.2026 0:39:49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 a montáž bednění, lešení a pomocných konstrukcí, 30.9.2026 0:39:49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