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B0DBD" Type="http://schemas.openxmlformats.org/officeDocument/2006/relationships/officeDocument" Target="/word/document.xml" /><Relationship Id="coreR68B0DBD" Type="http://schemas.openxmlformats.org/package/2006/relationships/metadata/core-properties" Target="/docProps/core.xml" /><Relationship Id="customR68B0D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 pro zhotovování a montáž bednění, lešení a pomocných konstrukcí (kód: 36-074-H)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 pro zhotovování a montáž bednění, lešení a pomocných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bednění, lešení a pomocných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konstrukcí bednění, lešení a pomocných konstrukcí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 bednění, lešení a pomocných konstrukcí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bednění, lešení a pomocných konstrukcí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dřevěných prvků bednění, lešení a pomocných konstrukcí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Zhotovování, montáž a demontáž tesařských bednění betonových a železobetonových konstrukcí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Zhotovování tesařských pomocných konstrukcí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 a montáž bednění, lešení a pomocných konstrukcí, 30.9.2026 3:56:47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 1987 Sb. a podle zákona 28/2002 Sb.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 a montáž bednění, lešení a pomocných konstrukcí, 30.9.2026 3:56:47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 a montáž bednění, lešení a pomocných konstrukcí, 30.9.2026 3:56:47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