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D29259" Type="http://schemas.openxmlformats.org/officeDocument/2006/relationships/officeDocument" Target="/word/document.xml" /><Relationship Id="coreR35D29259" Type="http://schemas.openxmlformats.org/package/2006/relationships/metadata/core-properties" Target="/docProps/core.xml" /><Relationship Id="customR35D292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z přírodní břidlice tvarově složitých střech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upravování rozměrů a tvarů krytin z přírodní břidlice pro pokrývání střech složitých tvarů ručním a mechanizovaným nářadím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střechu, obsluhování dopravních prostředků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šikmých střech z fólií a asfaltových pásů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a opravy krytin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Pokrývání nároží, úžlabí, vikýřů (volských ok), kuželových střech a nástřešních těles krytinami z přírodní břidlice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36-121-H Pokrývač/pokrývačka skládaných krytin pálených a betonových, a 36-067-H Pokrývač/pokrývačka skládaných krytin plechových a 36-068-H Pokrývač/pokrývačka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6:00:04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9D9725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219FBA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