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03B7" Type="http://schemas.openxmlformats.org/officeDocument/2006/relationships/officeDocument" Target="/word/document.xml" /><Relationship Id="coreR4B403B7" Type="http://schemas.openxmlformats.org/package/2006/relationships/metadata/core-properties" Target="/docProps/core.xml" /><Relationship Id="customR4B403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metaluržka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13.08.2024</w:t>
      </w:r>
    </w:p>
    <w:p>
      <w:pPr>
        <w:pStyle w:val="P21"/>
        <w:framePr w:w="7654" w:h="331" w:hRule="exact" w:wrap="none" w:vAnchor="page" w:hAnchor="margin" w:x="28" w:y="15940"/>
        <w:rPr>
          <w:rStyle w:val="C16"/>
          <w:rtl w:val="0"/>
        </w:rPr>
      </w:pPr>
      <w:r>
        <w:rPr>
          <w:rStyle w:val="C16"/>
          <w:rtl w:val="0"/>
        </w:rPr>
        <w:t>Slévárenský technik metalurg / slévárenská technička metaluržka, 25.5.2026 4:59:52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metaluržka, 25.5.2026 4:59:52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metaluržka, 25.5.2026 4:59:52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metaluržka, 25.5.2026 4:59:52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metaluržka, 25.5.2026 4:59:52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metaluržka, 25.5.2026 4:59:52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metaluržka, 25.5.2026 4:59:52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metaluržka, 25.5.2026 4:59:52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metaluržka, 25.5.2026 4:59:52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D74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786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