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756760" Type="http://schemas.openxmlformats.org/officeDocument/2006/relationships/officeDocument" Target="/word/document.xml" /><Relationship Id="coreR68756760" Type="http://schemas.openxmlformats.org/package/2006/relationships/metadata/core-properties" Target="/docProps/core.xml" /><Relationship Id="customR687567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metalurg / slévárenská technička metaluržka (kód: 21-057-M)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ve slévárenské výrobě a výrobě modelových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a řízení komplexních metalurgických postupů a technických podmínek ve slévárenské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druhu a množství materiálů a polotovarů pro slévárenskou výrobu s vysokým stupněm inovace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komplexních metalurgických postupech a technických podmínkách v celém rozsahu slévárenské výroby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Řízení a zpracování metalurgických podkladů o slévárenské výrobě pro marketingovou a obchodní činnost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 do: 13.08.2024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metalurg / slévárenská technička metaluržka, 18.10.2026 18:30:32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pracovních činností této profesní kvalifikace je vyžadována a prokazuje se lékařským potvrzením (viz. http://katalog.nsp.cz/zdravotniPodminky.aspx?id_jp=30890). 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dle tohoto hodnoticího standardu při ověřování umožňují více kombinací splnění kritérií, protože není nutné splnit všechna kritéria, nebo ověření v provozním či simulovaném prostředí, autorizovaná osoba sdělí a nejpozději spolu s pozvánkou zašle uchazeči výčet kritérií, která lze s ohledem na technické a technologické podmínky autorizované osoby ověřovat, informaci, zda zkouška proběhne v provozním či simulovaném prostředí, a dále jaké aspekty budou sledovány při výkonu činností a při nakládání s materiálem. Z variant, které umožňuje jak tento hodnoticí standard, tak podmínky autorizované osoby, si uchazeč zvolí tu, která nejvíce odpovídá jeho potřebám a zkušenostem. O zvolených variantách uchazeč informuje autorizovanou osobu, a to nejpozději v termínu, který uvede autorizovaná osoba na pozvánce.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metalurg / slévárenská technička metaluržka, 18.10.2026 18:30:32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hutnictví, slévárenství a kovárenství, ustavena a licencována pro tuto činnost HK ČR a SP ČR.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JMA,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KASI,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Slévárna a modelárna Nové Ransko,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metalurg / slévárenská technička metaluržka, 18.10.2026 18:30:32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