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AAB921" Type="http://schemas.openxmlformats.org/officeDocument/2006/relationships/officeDocument" Target="/word/document.xml" /><Relationship Id="coreR39AAB921" Type="http://schemas.openxmlformats.org/package/2006/relationships/metadata/core-properties" Target="/docProps/core.xml" /><Relationship Id="customR39AAB9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řízení jakosti (kód: 21-058-M)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ve slévárenské výrobě a výrobě modelových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reklamačního procesu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jakosti slévárenské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řízení jakosti, 30.9.2026 7:58:03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http://katalog.nsp.cz/zdravotniPodminky.aspx?id_jp=30889).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nebo simulovaném prostředí, zkoušející sdělí a nejpozději spolu s pozvánkou zašle uchazeči, zda zkouška proběhne v provozním nebo simulovaném prostředí, a dále, jaké aspekty budou sledovány při výkonu činností a při nakládání s materiálem. Z variant, které umožňuje jak tento hodnoticí standard, tak podmínky autorizované osoby si zkoušející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řízení jakosti, 30.9.2026 7:58:03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řízení jakosti, 30.9.2026 7:58:03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