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5792D" Type="http://schemas.openxmlformats.org/officeDocument/2006/relationships/officeDocument" Target="/word/document.xml" /><Relationship Id="coreRAD5792D" Type="http://schemas.openxmlformats.org/package/2006/relationships/metadata/core-properties" Target="/docProps/core.xml" /><Relationship Id="customRAD579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reklamačního procesu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jakosti slévárenské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řízení jakosti,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http://katalog.nsp.cz/zdravotniPodminky.aspx?id_jp=30889).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nebo simulovaném prostředí, zkoušející sdělí a nejpozději spolu s pozvánkou zašle uchazeči, zda zkouška proběhne v provozním nebo simulovaném prostředí, a dále, jaké aspekty budou sledovány při výkonu činností a při nakládání s materiálem. Z variant, které umožňuje jak tento hodnoticí standard, tak podmínky autorizované osoby si zkoušející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řízení jakosti,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řízení jakosti,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