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B30BC" Type="http://schemas.openxmlformats.org/officeDocument/2006/relationships/officeDocument" Target="/word/document.xml" /><Relationship Id="coreR64B30BC" Type="http://schemas.openxmlformats.org/package/2006/relationships/metadata/core-properties" Target="/docProps/core.xml" /><Relationship Id="customR64B30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 slévárenská technička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 slévárenská technička řízení jakosti, 20.10.2026 13:03:20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 slévárenská technička řízení jakosti, 20.10.2026 13:03:20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 slévárenská technička řízení jakosti, 20.10.2026 13:03:20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 slévárenská technička řízení jakosti, 20.10.2026 13:03:20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 slévárenská technička řízení jakosti a minimálně 5 let praxe v oblasti řízení jakosti ve slévárně.</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 slévárenská technička řízení jakosti, 20.10.2026 13:03:20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 slévárenská technička řízení jakosti, 20.10.2026 13:03:20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 slévárenská technička řízení jakosti, 20.10.2026 13:03:20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E62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C116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C731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2051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E00122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