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0E20B" Type="http://schemas.openxmlformats.org/officeDocument/2006/relationships/officeDocument" Target="/word/document.xml" /><Relationship Id="coreR1770E20B" Type="http://schemas.openxmlformats.org/package/2006/relationships/metadata/core-properties" Target="/docProps/core.xml" /><Relationship Id="customR1770E2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ve slévárenské výrobě a výrobě modelových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slévárenské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reklamačního procesu ve slévárenské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jakosti slévárenské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http://katalog.nsp.cz/zdravotniPodminky.aspx?id_jp=30889).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nebo simulovaném prostředí, zkoušející sdělí a nejpozději spolu s pozvánkou zašle uchazeči, zda zkouška proběhne v provozním nebo simulovaném prostředí, a dále, jaké aspekty budou sledovány při výkonu činností a při nakládání s materiálem. Z variant, které umožňuje jak tento hodnoticí standard, tak podmínky autorizované osoby si zkoušející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/ slévárenská technička řízení jakosti,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