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6AC847" Type="http://schemas.openxmlformats.org/officeDocument/2006/relationships/officeDocument" Target="/word/document.xml" /><Relationship Id="coreR606AC847" Type="http://schemas.openxmlformats.org/package/2006/relationships/metadata/core-properties" Target="/docProps/core.xml" /><Relationship Id="customR606AC84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přípravy důlní výroby (kód: 21-053-M)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příslušné legislativě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kompletace dokumentů technických projektů v hlubinných dolech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pracovní a technologické kázně, bezpečnostních a hygienických předpisů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a technické dokumentace v dobývání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Spolupráce s odbornými úseky při zpracovávání plánů otvírky, příprav a dobývání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přípravy důlní výroby, 31.7.2026 11:25:02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příslušné legislativě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Prokázat znalost právních předpisů řešících problematiku otvírky, přípravy, dobývání a likvidace hlubinného důlního díla (zákon č. 44/1988 Sb., zákon č. 61/1988 Sb., vyhláška č. 22/1989 Sb., vyhláška č. 175/1992 Sb., vyhláška č. 52/1997 Sb., vyhláška č. 659/2004 Sb., vyhláška č. 435/1992 Sb.)</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583"/>
        <w:rPr>
          <w:rStyle w:val="C3"/>
          <w:rtl w:val="0"/>
        </w:rPr>
      </w:pPr>
    </w:p>
    <w:p>
      <w:pPr>
        <w:pStyle w:val="P17"/>
        <w:framePr w:w="6658" w:h="480" w:hRule="exact" w:wrap="none" w:vAnchor="page" w:hAnchor="margin" w:x="71" w:y="4639"/>
        <w:rPr>
          <w:rStyle w:val="C13"/>
          <w:rtl w:val="0"/>
        </w:rPr>
      </w:pPr>
      <w:r>
        <w:rPr>
          <w:rStyle w:val="C13"/>
          <w:rtl w:val="0"/>
        </w:rPr>
        <w:t>b) Prokázat znalost interních předpisů řešící problematiku otvírky, přípravy, dobývání a likvidace hlubinného důlního díla</w:t>
      </w:r>
    </w:p>
    <w:p>
      <w:pPr>
        <w:pStyle w:val="P30"/>
        <w:framePr w:w="3921" w:h="607" w:hRule="exact" w:wrap="none" w:vAnchor="page" w:hAnchor="margin" w:x="6800" w:y="4583"/>
        <w:rPr>
          <w:rStyle w:val="C3"/>
          <w:rtl w:val="0"/>
        </w:rPr>
      </w:pPr>
    </w:p>
    <w:p>
      <w:pPr>
        <w:pStyle w:val="P31"/>
        <w:framePr w:w="3839" w:h="480" w:hRule="exact" w:wrap="none" w:vAnchor="page" w:hAnchor="margin" w:x="6856" w:y="4639"/>
        <w:rPr>
          <w:rStyle w:val="C22"/>
          <w:rtl w:val="0"/>
        </w:rPr>
      </w:pPr>
      <w:r>
        <w:rPr>
          <w:rStyle w:val="C22"/>
          <w:rtl w:val="0"/>
        </w:rPr>
        <w:t>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Vysvětlit na příslušné dokumentaci údaje uvedené v plánu otvírky, přípravy, dobývání a likvidace hlubinného důlního díla</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a ústní ověření</w:t>
      </w:r>
    </w:p>
    <w:p>
      <w:pPr>
        <w:pStyle w:val="P16"/>
        <w:framePr w:w="6710" w:h="831" w:hRule="exact" w:wrap="none" w:vAnchor="page" w:hAnchor="margin" w:x="45" w:y="5796"/>
        <w:rPr>
          <w:rStyle w:val="C3"/>
          <w:rtl w:val="0"/>
        </w:rPr>
      </w:pPr>
    </w:p>
    <w:p>
      <w:pPr>
        <w:pStyle w:val="P17"/>
        <w:framePr w:w="6658" w:h="704" w:hRule="exact" w:wrap="none" w:vAnchor="page" w:hAnchor="margin" w:x="71" w:y="5852"/>
        <w:rPr>
          <w:rStyle w:val="C13"/>
          <w:rtl w:val="0"/>
        </w:rPr>
      </w:pPr>
      <w:r>
        <w:rPr>
          <w:rStyle w:val="C13"/>
          <w:rtl w:val="0"/>
        </w:rPr>
        <w:t>d) Vysvětlit na mapové dokumentaci co určuje technologický postup pro ražení (vyhláška ČBÚ č. 22/1989 Sb., § 43) a technologický postup pro dobývání (vyhláška ČBÚ č. 22/1989 Sb., § 59)</w:t>
      </w:r>
    </w:p>
    <w:p>
      <w:pPr>
        <w:pStyle w:val="P30"/>
        <w:framePr w:w="3921" w:h="831" w:hRule="exact" w:wrap="none" w:vAnchor="page" w:hAnchor="margin" w:x="6800" w:y="5796"/>
        <w:rPr>
          <w:rStyle w:val="C3"/>
          <w:rtl w:val="0"/>
        </w:rPr>
      </w:pPr>
    </w:p>
    <w:p>
      <w:pPr>
        <w:pStyle w:val="P31"/>
        <w:framePr w:w="3839" w:h="704" w:hRule="exact" w:wrap="none" w:vAnchor="page" w:hAnchor="margin" w:x="6856" w:y="5852"/>
        <w:rPr>
          <w:rStyle w:val="C22"/>
          <w:rtl w:val="0"/>
        </w:rPr>
      </w:pPr>
      <w:r>
        <w:rPr>
          <w:rStyle w:val="C22"/>
          <w:rtl w:val="0"/>
        </w:rPr>
        <w:t>Praktické předvedení a ústní ověření</w:t>
      </w:r>
    </w:p>
    <w:p>
      <w:pPr>
        <w:pStyle w:val="P32"/>
        <w:framePr w:w="10710" w:h="248" w:hRule="exact" w:wrap="none" w:vAnchor="page" w:hAnchor="margin" w:x="28" w:y="6741"/>
        <w:rPr>
          <w:rStyle w:val="C23"/>
          <w:rtl w:val="0"/>
        </w:rPr>
      </w:pPr>
      <w:r>
        <w:rPr>
          <w:rStyle w:val="C23"/>
          <w:rtl w:val="0"/>
        </w:rPr>
        <w:t>Je třeba splnit všechna kritéria.</w:t>
      </w:r>
    </w:p>
    <w:p>
      <w:pPr>
        <w:pStyle w:val="P23"/>
        <w:framePr w:w="10710" w:h="340" w:hRule="exact" w:wrap="none" w:vAnchor="page" w:hAnchor="margin" w:x="28" w:y="7176"/>
        <w:rPr>
          <w:rStyle w:val="C18"/>
          <w:rtl w:val="0"/>
        </w:rPr>
      </w:pPr>
      <w:r>
        <w:rPr>
          <w:rStyle w:val="C18"/>
          <w:rtl w:val="0"/>
        </w:rPr>
        <w:t>Příprava a kompletace dokumentů technických projektů v hlubinných dolech</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607" w:hRule="exact" w:wrap="none" w:vAnchor="page" w:hAnchor="margin" w:x="45" w:y="7992"/>
        <w:rPr>
          <w:rStyle w:val="C3"/>
          <w:rtl w:val="0"/>
        </w:rPr>
      </w:pPr>
    </w:p>
    <w:p>
      <w:pPr>
        <w:pStyle w:val="P13"/>
        <w:framePr w:w="6658" w:h="480" w:hRule="exact" w:wrap="none" w:vAnchor="page" w:hAnchor="margin" w:x="71" w:y="8048"/>
        <w:rPr>
          <w:rStyle w:val="C11"/>
          <w:rtl w:val="0"/>
        </w:rPr>
      </w:pPr>
      <w:r>
        <w:rPr>
          <w:rStyle w:val="C11"/>
          <w:rtl w:val="0"/>
        </w:rPr>
        <w:t>a) Vyhledat dle zadání relevantní údaje pro tvorbu plánu otvírky, příprav a dobývání (tzv. OPD)</w:t>
      </w:r>
    </w:p>
    <w:p>
      <w:pPr>
        <w:pStyle w:val="P28"/>
        <w:framePr w:w="3921" w:h="607" w:hRule="exact" w:wrap="none" w:vAnchor="page" w:hAnchor="margin" w:x="6800" w:y="7992"/>
        <w:rPr>
          <w:rStyle w:val="C3"/>
          <w:rtl w:val="0"/>
        </w:rPr>
      </w:pPr>
    </w:p>
    <w:p>
      <w:pPr>
        <w:pStyle w:val="P29"/>
        <w:framePr w:w="3839" w:h="480" w:hRule="exact" w:wrap="none" w:vAnchor="page" w:hAnchor="margin" w:x="6856" w:y="8048"/>
        <w:rPr>
          <w:rStyle w:val="C21"/>
          <w:rtl w:val="0"/>
        </w:rPr>
      </w:pPr>
      <w:r>
        <w:rPr>
          <w:rStyle w:val="C21"/>
          <w:rtl w:val="0"/>
        </w:rPr>
        <w:t>Praktické předvedení a ústní ověření</w:t>
      </w:r>
    </w:p>
    <w:p>
      <w:pPr>
        <w:pStyle w:val="P16"/>
        <w:framePr w:w="6710" w:h="607" w:hRule="exact" w:wrap="none" w:vAnchor="page" w:hAnchor="margin" w:x="45" w:y="8599"/>
        <w:rPr>
          <w:rStyle w:val="C3"/>
          <w:rtl w:val="0"/>
        </w:rPr>
      </w:pPr>
    </w:p>
    <w:p>
      <w:pPr>
        <w:pStyle w:val="P17"/>
        <w:framePr w:w="6658" w:h="480" w:hRule="exact" w:wrap="none" w:vAnchor="page" w:hAnchor="margin" w:x="71" w:y="8655"/>
        <w:rPr>
          <w:rStyle w:val="C13"/>
          <w:rtl w:val="0"/>
        </w:rPr>
      </w:pPr>
      <w:r>
        <w:rPr>
          <w:rStyle w:val="C13"/>
          <w:rtl w:val="0"/>
        </w:rPr>
        <w:t>b) Zpracovat dle zadání plán ražení a dobývání včetně navržení příslušných důlně-technických ukazatelů</w:t>
      </w:r>
    </w:p>
    <w:p>
      <w:pPr>
        <w:pStyle w:val="P30"/>
        <w:framePr w:w="3921" w:h="607" w:hRule="exact" w:wrap="none" w:vAnchor="page" w:hAnchor="margin" w:x="6800" w:y="8599"/>
        <w:rPr>
          <w:rStyle w:val="C3"/>
          <w:rtl w:val="0"/>
        </w:rPr>
      </w:pPr>
    </w:p>
    <w:p>
      <w:pPr>
        <w:pStyle w:val="P31"/>
        <w:framePr w:w="3839" w:h="480" w:hRule="exact" w:wrap="none" w:vAnchor="page" w:hAnchor="margin" w:x="6856" w:y="8655"/>
        <w:rPr>
          <w:rStyle w:val="C22"/>
          <w:rtl w:val="0"/>
        </w:rPr>
      </w:pPr>
      <w:r>
        <w:rPr>
          <w:rStyle w:val="C22"/>
          <w:rtl w:val="0"/>
        </w:rPr>
        <w:t>Praktické předvedení a ústní ověření</w:t>
      </w:r>
    </w:p>
    <w:p>
      <w:pPr>
        <w:pStyle w:val="P12"/>
        <w:framePr w:w="6710" w:h="831" w:hRule="exact" w:wrap="none" w:vAnchor="page" w:hAnchor="margin" w:x="45" w:y="9206"/>
        <w:rPr>
          <w:rStyle w:val="C3"/>
          <w:rtl w:val="0"/>
        </w:rPr>
      </w:pPr>
    </w:p>
    <w:p>
      <w:pPr>
        <w:pStyle w:val="P13"/>
        <w:framePr w:w="6658" w:h="704" w:hRule="exact" w:wrap="none" w:vAnchor="page" w:hAnchor="margin" w:x="71" w:y="9262"/>
        <w:rPr>
          <w:rStyle w:val="C11"/>
          <w:rtl w:val="0"/>
        </w:rPr>
      </w:pPr>
      <w:r>
        <w:rPr>
          <w:rStyle w:val="C11"/>
          <w:rtl w:val="0"/>
        </w:rPr>
        <w:t>c) Provést výpočty potřebných důlně-ekonomických ukazatelů k navrženému plánu ražení a dobývání (celková metráž, objem těžby, ukazatele denního postupu, výkonu)</w:t>
      </w:r>
    </w:p>
    <w:p>
      <w:pPr>
        <w:pStyle w:val="P28"/>
        <w:framePr w:w="3921" w:h="831" w:hRule="exact" w:wrap="none" w:vAnchor="page" w:hAnchor="margin" w:x="6800" w:y="9206"/>
        <w:rPr>
          <w:rStyle w:val="C3"/>
          <w:rtl w:val="0"/>
        </w:rPr>
      </w:pPr>
    </w:p>
    <w:p>
      <w:pPr>
        <w:pStyle w:val="P29"/>
        <w:framePr w:w="3839" w:h="704" w:hRule="exact" w:wrap="none" w:vAnchor="page" w:hAnchor="margin" w:x="6856" w:y="9262"/>
        <w:rPr>
          <w:rStyle w:val="C21"/>
          <w:rtl w:val="0"/>
        </w:rPr>
      </w:pPr>
      <w:r>
        <w:rPr>
          <w:rStyle w:val="C21"/>
          <w:rtl w:val="0"/>
        </w:rPr>
        <w:t>Praktické předvedení a ústní ověření</w:t>
      </w:r>
    </w:p>
    <w:p>
      <w:pPr>
        <w:pStyle w:val="P16"/>
        <w:framePr w:w="6710" w:h="607" w:hRule="exact" w:wrap="none" w:vAnchor="page" w:hAnchor="margin" w:x="45" w:y="10037"/>
        <w:rPr>
          <w:rStyle w:val="C3"/>
          <w:rtl w:val="0"/>
        </w:rPr>
      </w:pPr>
    </w:p>
    <w:p>
      <w:pPr>
        <w:pStyle w:val="P17"/>
        <w:framePr w:w="6658" w:h="480" w:hRule="exact" w:wrap="none" w:vAnchor="page" w:hAnchor="margin" w:x="71" w:y="10093"/>
        <w:rPr>
          <w:rStyle w:val="C13"/>
          <w:rtl w:val="0"/>
        </w:rPr>
      </w:pPr>
      <w:r>
        <w:rPr>
          <w:rStyle w:val="C13"/>
          <w:rtl w:val="0"/>
        </w:rPr>
        <w:t>d) Vysvětlit podstatu dlouhodobého (DDV), střednědobého (SDV) výhledu, operativního plánu OPD a technického režimu (TR)</w:t>
      </w:r>
    </w:p>
    <w:p>
      <w:pPr>
        <w:pStyle w:val="P30"/>
        <w:framePr w:w="3921" w:h="607" w:hRule="exact" w:wrap="none" w:vAnchor="page" w:hAnchor="margin" w:x="6800" w:y="10037"/>
        <w:rPr>
          <w:rStyle w:val="C3"/>
          <w:rtl w:val="0"/>
        </w:rPr>
      </w:pPr>
    </w:p>
    <w:p>
      <w:pPr>
        <w:pStyle w:val="P31"/>
        <w:framePr w:w="3839" w:h="480" w:hRule="exact" w:wrap="none" w:vAnchor="page" w:hAnchor="margin" w:x="6856" w:y="10093"/>
        <w:rPr>
          <w:rStyle w:val="C22"/>
          <w:rtl w:val="0"/>
        </w:rPr>
      </w:pPr>
      <w:r>
        <w:rPr>
          <w:rStyle w:val="C22"/>
          <w:rtl w:val="0"/>
        </w:rPr>
        <w:t>Ústní ověření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e) Provést potřebné výpočty ročního a měsíčního plánu výroby (metráže, těžby)</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Praktické předvedení a ústní ověření</w:t>
      </w:r>
    </w:p>
    <w:p>
      <w:pPr>
        <w:pStyle w:val="P16"/>
        <w:framePr w:w="6710" w:h="376" w:hRule="exact" w:wrap="none" w:vAnchor="page" w:hAnchor="margin" w:x="45" w:y="11250"/>
        <w:rPr>
          <w:rStyle w:val="C3"/>
          <w:rtl w:val="0"/>
        </w:rPr>
      </w:pPr>
    </w:p>
    <w:p>
      <w:pPr>
        <w:pStyle w:val="P17"/>
        <w:framePr w:w="6658" w:h="249" w:hRule="exact" w:wrap="none" w:vAnchor="page" w:hAnchor="margin" w:x="71" w:y="11306"/>
        <w:rPr>
          <w:rStyle w:val="C13"/>
          <w:rtl w:val="0"/>
        </w:rPr>
      </w:pPr>
      <w:r>
        <w:rPr>
          <w:rStyle w:val="C13"/>
          <w:rtl w:val="0"/>
        </w:rPr>
        <w:t>f) Vysvětlit podstatu technologického projektu I° a II° (stupně)</w:t>
      </w:r>
    </w:p>
    <w:p>
      <w:pPr>
        <w:pStyle w:val="P30"/>
        <w:framePr w:w="3921" w:h="376" w:hRule="exact" w:wrap="none" w:vAnchor="page" w:hAnchor="margin" w:x="6800" w:y="11250"/>
        <w:rPr>
          <w:rStyle w:val="C3"/>
          <w:rtl w:val="0"/>
        </w:rPr>
      </w:pPr>
    </w:p>
    <w:p>
      <w:pPr>
        <w:pStyle w:val="P31"/>
        <w:framePr w:w="3839" w:h="249" w:hRule="exact" w:wrap="none" w:vAnchor="page" w:hAnchor="margin" w:x="6856" w:y="11306"/>
        <w:rPr>
          <w:rStyle w:val="C22"/>
          <w:rtl w:val="0"/>
        </w:rPr>
      </w:pPr>
      <w:r>
        <w:rPr>
          <w:rStyle w:val="C22"/>
          <w:rtl w:val="0"/>
        </w:rPr>
        <w:t>Ústní ověření</w:t>
      </w:r>
    </w:p>
    <w:p>
      <w:pPr>
        <w:pStyle w:val="P32"/>
        <w:framePr w:w="10710" w:h="248" w:hRule="exact" w:wrap="none" w:vAnchor="page" w:hAnchor="margin" w:x="28" w:y="11740"/>
        <w:rPr>
          <w:rStyle w:val="C23"/>
          <w:rtl w:val="0"/>
        </w:rPr>
      </w:pPr>
      <w:r>
        <w:rPr>
          <w:rStyle w:val="C23"/>
          <w:rtl w:val="0"/>
        </w:rPr>
        <w:t>Je třeba splnit všechna kritéria.</w:t>
      </w:r>
    </w:p>
    <w:p>
      <w:pPr>
        <w:pStyle w:val="P23"/>
        <w:framePr w:w="10710" w:h="340" w:hRule="exact" w:wrap="none" w:vAnchor="page" w:hAnchor="margin" w:x="28" w:y="12176"/>
        <w:rPr>
          <w:rStyle w:val="C18"/>
          <w:rtl w:val="0"/>
        </w:rPr>
      </w:pPr>
      <w:r>
        <w:rPr>
          <w:rStyle w:val="C18"/>
          <w:rtl w:val="0"/>
        </w:rPr>
        <w:t>Kontrola dodržování pracovní a technologické kázně, bezpečnostních a hygienických předpisů</w:t>
      </w:r>
    </w:p>
    <w:p>
      <w:pPr>
        <w:pStyle w:val="P24"/>
        <w:framePr w:w="6713" w:h="376" w:hRule="exact" w:wrap="none" w:vAnchor="page" w:hAnchor="margin" w:x="45" w:y="12615"/>
        <w:rPr>
          <w:rStyle w:val="C3"/>
          <w:rtl w:val="0"/>
        </w:rPr>
      </w:pPr>
    </w:p>
    <w:p>
      <w:pPr>
        <w:pStyle w:val="P25"/>
        <w:framePr w:w="6661" w:h="249" w:hRule="exact" w:wrap="none" w:vAnchor="page" w:hAnchor="margin" w:x="71" w:y="12686"/>
        <w:rPr>
          <w:rStyle w:val="C19"/>
          <w:rtl w:val="0"/>
        </w:rPr>
      </w:pPr>
      <w:r>
        <w:rPr>
          <w:rStyle w:val="C19"/>
          <w:rtl w:val="0"/>
        </w:rPr>
        <w:t>Kritéria hodnocení</w:t>
      </w:r>
    </w:p>
    <w:p>
      <w:pPr>
        <w:pStyle w:val="P26"/>
        <w:framePr w:w="3918" w:h="376" w:hRule="exact" w:wrap="none" w:vAnchor="page" w:hAnchor="margin" w:x="6803" w:y="12615"/>
        <w:rPr>
          <w:rStyle w:val="C3"/>
          <w:rtl w:val="0"/>
        </w:rPr>
      </w:pPr>
    </w:p>
    <w:p>
      <w:pPr>
        <w:pStyle w:val="P27"/>
        <w:framePr w:w="3836" w:h="249" w:hRule="exact" w:wrap="none" w:vAnchor="page" w:hAnchor="margin" w:x="6859" w:y="12686"/>
        <w:rPr>
          <w:rStyle w:val="C20"/>
          <w:rtl w:val="0"/>
        </w:rPr>
      </w:pPr>
      <w:r>
        <w:rPr>
          <w:rStyle w:val="C20"/>
          <w:rtl w:val="0"/>
        </w:rPr>
        <w:t>Způsoby ověření</w:t>
      </w:r>
    </w:p>
    <w:p>
      <w:pPr>
        <w:pStyle w:val="P12"/>
        <w:framePr w:w="6710" w:h="831" w:hRule="exact" w:wrap="none" w:vAnchor="page" w:hAnchor="margin" w:x="45" w:y="12991"/>
        <w:rPr>
          <w:rStyle w:val="C3"/>
          <w:rtl w:val="0"/>
        </w:rPr>
      </w:pPr>
    </w:p>
    <w:p>
      <w:pPr>
        <w:pStyle w:val="P13"/>
        <w:framePr w:w="6658" w:h="704" w:hRule="exact" w:wrap="none" w:vAnchor="page" w:hAnchor="margin" w:x="71" w:y="13047"/>
        <w:rPr>
          <w:rStyle w:val="C11"/>
          <w:rtl w:val="0"/>
        </w:rPr>
      </w:pPr>
      <w:r>
        <w:rPr>
          <w:rStyle w:val="C11"/>
          <w:rtl w:val="0"/>
        </w:rPr>
        <w:t>a) Provést kontrolu vybraného důlního pracoviště z hlediska dodržování technologických a provozních postupů, bezpečnostních a hygienických předpisů, včetně kontroly složení důlního ovzduší na pracovištích</w:t>
      </w:r>
    </w:p>
    <w:p>
      <w:pPr>
        <w:pStyle w:val="P28"/>
        <w:framePr w:w="3921" w:h="831" w:hRule="exact" w:wrap="none" w:vAnchor="page" w:hAnchor="margin" w:x="6800" w:y="12991"/>
        <w:rPr>
          <w:rStyle w:val="C3"/>
          <w:rtl w:val="0"/>
        </w:rPr>
      </w:pPr>
    </w:p>
    <w:p>
      <w:pPr>
        <w:pStyle w:val="P29"/>
        <w:framePr w:w="3839" w:h="704" w:hRule="exact" w:wrap="none" w:vAnchor="page" w:hAnchor="margin" w:x="6856" w:y="13047"/>
        <w:rPr>
          <w:rStyle w:val="C21"/>
          <w:rtl w:val="0"/>
        </w:rPr>
      </w:pPr>
      <w:r>
        <w:rPr>
          <w:rStyle w:val="C21"/>
          <w:rtl w:val="0"/>
        </w:rPr>
        <w:t>Praktické předvedení a ústní ověření</w:t>
      </w:r>
    </w:p>
    <w:p>
      <w:pPr>
        <w:pStyle w:val="P16"/>
        <w:framePr w:w="6710" w:h="376" w:hRule="exact" w:wrap="none" w:vAnchor="page" w:hAnchor="margin" w:x="45" w:y="13822"/>
        <w:rPr>
          <w:rStyle w:val="C3"/>
          <w:rtl w:val="0"/>
        </w:rPr>
      </w:pPr>
    </w:p>
    <w:p>
      <w:pPr>
        <w:pStyle w:val="P17"/>
        <w:framePr w:w="6658" w:h="249" w:hRule="exact" w:wrap="none" w:vAnchor="page" w:hAnchor="margin" w:x="71" w:y="13878"/>
        <w:rPr>
          <w:rStyle w:val="C13"/>
          <w:rtl w:val="0"/>
        </w:rPr>
      </w:pPr>
      <w:r>
        <w:rPr>
          <w:rStyle w:val="C13"/>
          <w:rtl w:val="0"/>
        </w:rPr>
        <w:t>b) Provést rozbor výsledků provedené kontroly dle bodu a)</w:t>
      </w:r>
    </w:p>
    <w:p>
      <w:pPr>
        <w:pStyle w:val="P30"/>
        <w:framePr w:w="3921" w:h="376" w:hRule="exact" w:wrap="none" w:vAnchor="page" w:hAnchor="margin" w:x="6800" w:y="13822"/>
        <w:rPr>
          <w:rStyle w:val="C3"/>
          <w:rtl w:val="0"/>
        </w:rPr>
      </w:pPr>
    </w:p>
    <w:p>
      <w:pPr>
        <w:pStyle w:val="P31"/>
        <w:framePr w:w="3839" w:h="249" w:hRule="exact" w:wrap="none" w:vAnchor="page" w:hAnchor="margin" w:x="6856" w:y="13878"/>
        <w:rPr>
          <w:rStyle w:val="C22"/>
          <w:rtl w:val="0"/>
        </w:rPr>
      </w:pPr>
      <w:r>
        <w:rPr>
          <w:rStyle w:val="C22"/>
          <w:rtl w:val="0"/>
        </w:rPr>
        <w:t>Praktické předvedení a ústní ověření</w:t>
      </w:r>
    </w:p>
    <w:p>
      <w:pPr>
        <w:pStyle w:val="P12"/>
        <w:framePr w:w="6710" w:h="831" w:hRule="exact" w:wrap="none" w:vAnchor="page" w:hAnchor="margin" w:x="45" w:y="14198"/>
        <w:rPr>
          <w:rStyle w:val="C3"/>
          <w:rtl w:val="0"/>
        </w:rPr>
      </w:pPr>
    </w:p>
    <w:p>
      <w:pPr>
        <w:pStyle w:val="P13"/>
        <w:framePr w:w="6658" w:h="704" w:hRule="exact" w:wrap="none" w:vAnchor="page" w:hAnchor="margin" w:x="71" w:y="14254"/>
        <w:rPr>
          <w:rStyle w:val="C11"/>
          <w:rtl w:val="0"/>
        </w:rPr>
      </w:pPr>
      <w:r>
        <w:rPr>
          <w:rStyle w:val="C11"/>
          <w:rtl w:val="0"/>
        </w:rPr>
        <w:t>c) Navrhnout na základě rozboru výsledků provedené kontroly opatření, směřující ke zlepšení pracovních postupů a dodržování bezpečnostních a hygienických předpisů</w:t>
      </w:r>
    </w:p>
    <w:p>
      <w:pPr>
        <w:pStyle w:val="P28"/>
        <w:framePr w:w="3921" w:h="831" w:hRule="exact" w:wrap="none" w:vAnchor="page" w:hAnchor="margin" w:x="6800" w:y="14198"/>
        <w:rPr>
          <w:rStyle w:val="C3"/>
          <w:rtl w:val="0"/>
        </w:rPr>
      </w:pPr>
    </w:p>
    <w:p>
      <w:pPr>
        <w:pStyle w:val="P29"/>
        <w:framePr w:w="3839" w:h="704" w:hRule="exact" w:wrap="none" w:vAnchor="page" w:hAnchor="margin" w:x="6856" w:y="14254"/>
        <w:rPr>
          <w:rStyle w:val="C21"/>
          <w:rtl w:val="0"/>
        </w:rPr>
      </w:pPr>
      <w:r>
        <w:rPr>
          <w:rStyle w:val="C21"/>
          <w:rtl w:val="0"/>
        </w:rPr>
        <w:t>Praktické předvedení a ústní ověření</w:t>
      </w:r>
    </w:p>
    <w:p>
      <w:pPr>
        <w:pStyle w:val="P32"/>
        <w:framePr w:w="10710" w:h="248" w:hRule="exact" w:wrap="none" w:vAnchor="page" w:hAnchor="margin" w:x="28" w:y="15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přípravy důlní výroby, 31.7.2026 11:25:02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a technické dokumentace v dobývání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Zaznamenat na počítači předepsaným způsobem relevantní údaje do technické dokumentace (prokázat dovednost vypracování prováděcího projektu na počítači)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Zaznamenat na počítači předepsaným způsobem relevantní údaje do provozní dokumentace důlního díla</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Spolupráce s odbornými úseky při zpracovávání plánů otvírky, příprav a dobývání</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Vysvětlit, které odborné úseky zajišťují potřebné údaje pro zpracování plánu otvírky, příprav, dobývání a likvidace</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Ústní ověření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Popsat postup a předvést na modelové situaci výběr optimální varianty navrhovaných plánů otvírky, přípravy, dobývání a likvidace</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Praktické předvedení a ústní ověření</w:t>
      </w:r>
    </w:p>
    <w:p>
      <w:pPr>
        <w:pStyle w:val="P12"/>
        <w:framePr w:w="6710" w:h="376" w:hRule="exact" w:wrap="none" w:vAnchor="page" w:hAnchor="margin" w:x="45" w:y="6986"/>
        <w:rPr>
          <w:rStyle w:val="C3"/>
          <w:rtl w:val="0"/>
        </w:rPr>
      </w:pPr>
    </w:p>
    <w:p>
      <w:pPr>
        <w:pStyle w:val="P13"/>
        <w:framePr w:w="6658" w:h="249" w:hRule="exact" w:wrap="none" w:vAnchor="page" w:hAnchor="margin" w:x="71" w:y="7042"/>
        <w:rPr>
          <w:rStyle w:val="C11"/>
          <w:rtl w:val="0"/>
        </w:rPr>
      </w:pPr>
      <w:r>
        <w:rPr>
          <w:rStyle w:val="C11"/>
          <w:rtl w:val="0"/>
        </w:rPr>
        <w:t>c) Popsat a odůvodnit maximální využití ložiska v souladu s úsekem BOZP</w:t>
      </w:r>
    </w:p>
    <w:p>
      <w:pPr>
        <w:pStyle w:val="P28"/>
        <w:framePr w:w="3921" w:h="376" w:hRule="exact" w:wrap="none" w:vAnchor="page" w:hAnchor="margin" w:x="6800" w:y="6986"/>
        <w:rPr>
          <w:rStyle w:val="C3"/>
          <w:rtl w:val="0"/>
        </w:rPr>
      </w:pPr>
    </w:p>
    <w:p>
      <w:pPr>
        <w:pStyle w:val="P29"/>
        <w:framePr w:w="3839" w:h="249" w:hRule="exact" w:wrap="none" w:vAnchor="page" w:hAnchor="margin" w:x="6856" w:y="7042"/>
        <w:rPr>
          <w:rStyle w:val="C21"/>
          <w:rtl w:val="0"/>
        </w:rPr>
      </w:pPr>
      <w:r>
        <w:rPr>
          <w:rStyle w:val="C21"/>
          <w:rtl w:val="0"/>
        </w:rPr>
        <w:t>Ústní ověření</w:t>
      </w:r>
    </w:p>
    <w:p>
      <w:pPr>
        <w:pStyle w:val="P32"/>
        <w:framePr w:w="10710" w:h="248" w:hRule="exact" w:wrap="none" w:vAnchor="page" w:hAnchor="margin" w:x="28" w:y="74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přípravy důlní výroby, 31.7.2026 11:25:02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https://www.nsp.cz/jednotka-prace/technik-pripravy-dulni-vy#zdravotni-zpusobilost).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pro ověření kompetence "Spolupráce s odbornými úseky při zpracovávání plánů otvírky, příprav a dobývání" z každé oblasti jednu modelovou situaci typickou pro:</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plánování otvírky</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přípravu pro dobývání</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postup dobývání a likvidace. </w:t>
      </w:r>
    </w:p>
    <w:p>
      <w:pPr>
        <w:pStyle w:val="P33"/>
        <w:framePr w:w="10766" w:h="1837" w:hRule="exact" w:wrap="none" w:vAnchor="page" w:hAnchor="margin" w:x="0" w:y="8528"/>
        <w:rPr>
          <w:rStyle w:val="C3"/>
          <w:rtl w:val="0"/>
        </w:rPr>
      </w:pPr>
    </w:p>
    <w:p>
      <w:pPr>
        <w:pStyle w:val="P35"/>
        <w:framePr w:w="10710" w:h="340" w:hRule="exact" w:wrap="none" w:vAnchor="page" w:hAnchor="margin" w:x="28" w:y="8528"/>
        <w:rPr>
          <w:rStyle w:val="C25"/>
          <w:rtl w:val="0"/>
        </w:rPr>
      </w:pPr>
      <w:r>
        <w:rPr>
          <w:rStyle w:val="C25"/>
          <w:rtl w:val="0"/>
        </w:rPr>
        <w:t>Výsledné hodnocení</w:t>
      </w:r>
    </w:p>
    <w:p>
      <w:pPr>
        <w:keepNext w:val="0"/>
        <w:keepLines w:val="0"/>
        <w:framePr w:w="10766" w:h="1497" w:hRule="exact" w:wrap="none" w:vAnchor="page" w:hAnchor="margin" w:x="0" w:y="8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2"/>
        <w:rPr>
          <w:rStyle w:val="C3"/>
          <w:rtl w:val="0"/>
        </w:rPr>
      </w:pPr>
    </w:p>
    <w:p>
      <w:pPr>
        <w:pStyle w:val="P35"/>
        <w:framePr w:w="10710" w:h="340" w:hRule="exact" w:wrap="none" w:vAnchor="page" w:hAnchor="margin" w:x="28" w:y="10592"/>
        <w:rPr>
          <w:rStyle w:val="C25"/>
          <w:rtl w:val="0"/>
        </w:rPr>
      </w:pPr>
      <w:r>
        <w:rPr>
          <w:rStyle w:val="C25"/>
          <w:rtl w:val="0"/>
        </w:rPr>
        <w:t>Počet zkoušejících</w:t>
      </w:r>
    </w:p>
    <w:p>
      <w:pPr>
        <w:keepNext w:val="0"/>
        <w:keepLines w:val="0"/>
        <w:framePr w:w="10766" w:h="1036" w:hRule="exact" w:wrap="none" w:vAnchor="page" w:hAnchor="margin" w:x="0" w:y="10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přípravy důlní výroby, 31.7.2026 11:25:02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a alespoň 5 let odborné praxe v oblasti hornictví nebo ve funkci učitele praktického vyučování v oblasti hornictví a osvědčení o odborné kvalifikaci a způsobilosti báňského projektanta vydané příslušným OBÚ ve smyslu vyhlášky 298/2005 Sb.</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a alespoň 5 let odborné praxe v oblasti hornictví nebo ve funkci učitele odborných předmětů a způsobilosti báňského projektanta vydané příslušným OBÚ ve smyslu vyhlášky 298/2005 Sb.</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dle § 5 odst. 2 zákona č. 61/1988 Sb., o hornické činnosti, výbušninách a o státní báňské správě, ve znění pozdějších předpisů.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přípravy důlní výroby, 31.7.2026 11:25:02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ve kterých se bude vykonávat zkouška s přísunem potřebné energie odpovídající bezpečnostním a hygienickým předpisům</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a výkresová dokumentace</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programy výpočtu technicko- ekonomických ukazatelů (včetně softwaru k technické dokumentaci-pro její tvorbu, úpravu)</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prostory (provozy), kde bude možné ověřit znalosti a dovednosti uchazeče</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a vyhlášky řešící problematiku hlubinného dobývání nerostných surovin</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mapy</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•Plány zařízení k ražení dobývání</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určené pro kontrolu složení důl. ovzduší, rozboru výsledků a další vybavení související s BOZP.</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12"/>
        <w:rPr>
          <w:rStyle w:val="C3"/>
          <w:rtl w:val="0"/>
        </w:rPr>
      </w:pPr>
    </w:p>
    <w:p>
      <w:pPr>
        <w:pStyle w:val="P35"/>
        <w:framePr w:w="10710" w:h="340" w:hRule="exact" w:wrap="none" w:vAnchor="page" w:hAnchor="margin" w:x="28" w:y="7612"/>
        <w:rPr>
          <w:rStyle w:val="C25"/>
          <w:rtl w:val="0"/>
        </w:rPr>
      </w:pPr>
      <w:r>
        <w:rPr>
          <w:rStyle w:val="C25"/>
          <w:rtl w:val="0"/>
        </w:rPr>
        <w:t>Doba přípravy na zkoušku</w:t>
      </w:r>
    </w:p>
    <w:p>
      <w:pPr>
        <w:keepNext w:val="0"/>
        <w:keepLines w:val="0"/>
        <w:framePr w:w="10766" w:h="806" w:hRule="exact" w:wrap="none" w:vAnchor="page" w:hAnchor="margin" w:x="0" w:y="7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8985"/>
        <w:rPr>
          <w:rStyle w:val="C3"/>
          <w:rtl w:val="0"/>
        </w:rPr>
      </w:pPr>
    </w:p>
    <w:p>
      <w:pPr>
        <w:pStyle w:val="P35"/>
        <w:framePr w:w="10710" w:h="340" w:hRule="exact" w:wrap="none" w:vAnchor="page" w:hAnchor="margin" w:x="28" w:y="8985"/>
        <w:rPr>
          <w:rStyle w:val="C25"/>
          <w:rtl w:val="0"/>
        </w:rPr>
      </w:pPr>
      <w:r>
        <w:rPr>
          <w:rStyle w:val="C25"/>
          <w:rtl w:val="0"/>
        </w:rPr>
        <w:t>Doba pro vykonání zkoušky</w:t>
      </w:r>
    </w:p>
    <w:p>
      <w:pPr>
        <w:keepNext w:val="0"/>
        <w:keepLines w:val="0"/>
        <w:framePr w:w="10766" w:h="806" w:hRule="exact" w:wrap="none" w:vAnchor="page" w:hAnchor="margin" w:x="0" w:y="9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přípravy důlní výroby, 31.7.2026 11:25:02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přípravy důlní výroby, 31.7.2026 11:25:02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854A6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B4107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6C0EF2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