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75668" Type="http://schemas.openxmlformats.org/officeDocument/2006/relationships/officeDocument" Target="/word/document.xml" /><Relationship Id="coreR5B275668" Type="http://schemas.openxmlformats.org/package/2006/relationships/metadata/core-properties" Target="/docProps/core.xml" /><Relationship Id="customR5B275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Spolupráce při navrhování optimálních variant OPD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výkresové dokumentace dobývání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dílčích částí plánu dobývání a přípravy včetně příslušných důlně-technických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v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s odbornými úseky při zpracovávání plánů otvírky, příprav a dobývání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přípravy důlní výroby, 20.4.2026 4:13:33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Spolupráce při navrhování optimálních variant OPD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relevantní údaje pro tvorbu variant plánu otvírky, příprav a dobývání (tzv. OPD)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Zpracovat varianty OPD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z příslušných podkladových materiálů a propočtů optimální variantu plánu OPD</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Vypracovávání výkresové dokumentace dobývání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schopnost čtení provozní, technické a výkresové dokumentace důlních děl a důlně-měřičské dokumentace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Nakreslit výkresovou dokumentaci důlního díla</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Zpracovávání dílčích částí plánu dobývání a přípravy včetně příslušných důlně-technických ukazatelů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Zpracovat zadanou dílčí část plánu dobývání a přípravy včetně příslušných důlně-technických ukazatelů</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Provést k vyhotovené dílčí části plánu dobývání a přípravy potřebné výpočty pro vybrané důlně-technické ukazatele</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předvedení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c) Vypracovat s využitím vypočtených hodnot a získaných údajů příslušné nezbytné důlně-technické ukazatele k vyhotovené dílčí části plánu přípravy a dobývání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d) Vyhodnotit dílčí části plánu přípravy a dobývání a provést potřebné výpočty pro zpracování ročního a měsíčního plánu výroby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20.4.2026 4:13:33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vybraného důlního pracoviště z hlediska dodržování pracovní a technologické kázně, provozního postupu, bezpečnostních a hygienických předpisů, včetně kontroly složení důlního ovzduší na pracovištích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rozbor výsledků provedené kontroly dle bodu a)</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Písemné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Prokázat znalost ustanovení právních a interních předpisů přímo souvisejících s vykonávanou činností</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Vedení provozní a technické dokumentace v dobývání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831" w:hRule="exact" w:wrap="none" w:vAnchor="page" w:hAnchor="margin" w:x="45" w:y="7204"/>
        <w:rPr>
          <w:rStyle w:val="C3"/>
          <w:rtl w:val="0"/>
        </w:rPr>
      </w:pPr>
    </w:p>
    <w:p>
      <w:pPr>
        <w:pStyle w:val="P13"/>
        <w:framePr w:w="6658" w:h="704" w:hRule="exact" w:wrap="none" w:vAnchor="page" w:hAnchor="margin" w:x="71" w:y="7260"/>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7204"/>
        <w:rPr>
          <w:rStyle w:val="C3"/>
          <w:rtl w:val="0"/>
        </w:rPr>
      </w:pPr>
    </w:p>
    <w:p>
      <w:pPr>
        <w:pStyle w:val="P29"/>
        <w:framePr w:w="3839" w:h="704" w:hRule="exact" w:wrap="none" w:vAnchor="page" w:hAnchor="margin" w:x="6856" w:y="7260"/>
        <w:rPr>
          <w:rStyle w:val="C21"/>
          <w:rtl w:val="0"/>
        </w:rPr>
      </w:pPr>
      <w:r>
        <w:rPr>
          <w:rStyle w:val="C21"/>
          <w:rtl w:val="0"/>
        </w:rPr>
        <w:t>Praktické předvedení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b) Zaznamenat na počítači předepsaným způsobem relevantní údaje do provozní dokumentace (především technologický postup pro dané pracoviště)</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Popsat, které odborné úseky zajišťují potřebné údaje pro zpracování plánu otvírky, příprav, dobývání a likvidace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Ústní ověření</w:t>
      </w:r>
    </w:p>
    <w:p>
      <w:pPr>
        <w:pStyle w:val="P16"/>
        <w:framePr w:w="6710" w:h="607" w:hRule="exact" w:wrap="none" w:vAnchor="page" w:hAnchor="margin" w:x="45" w:y="10837"/>
        <w:rPr>
          <w:rStyle w:val="C3"/>
          <w:rtl w:val="0"/>
        </w:rPr>
      </w:pPr>
    </w:p>
    <w:p>
      <w:pPr>
        <w:pStyle w:val="P17"/>
        <w:framePr w:w="6658" w:h="480" w:hRule="exact" w:wrap="none" w:vAnchor="page" w:hAnchor="margin" w:x="71" w:y="10893"/>
        <w:rPr>
          <w:rStyle w:val="C13"/>
          <w:rtl w:val="0"/>
        </w:rPr>
      </w:pPr>
      <w:r>
        <w:rPr>
          <w:rStyle w:val="C13"/>
          <w:rtl w:val="0"/>
        </w:rPr>
        <w:t>b) Popsat postup při výběru optimální varianty navrhovaných plánů otvírky, přípravy, dobývání a likvidace</w:t>
      </w:r>
    </w:p>
    <w:p>
      <w:pPr>
        <w:pStyle w:val="P30"/>
        <w:framePr w:w="3921" w:h="607" w:hRule="exact" w:wrap="none" w:vAnchor="page" w:hAnchor="margin" w:x="6800" w:y="10837"/>
        <w:rPr>
          <w:rStyle w:val="C3"/>
          <w:rtl w:val="0"/>
        </w:rPr>
      </w:pPr>
    </w:p>
    <w:p>
      <w:pPr>
        <w:pStyle w:val="P31"/>
        <w:framePr w:w="3839" w:h="480" w:hRule="exact" w:wrap="none" w:vAnchor="page" w:hAnchor="margin" w:x="6856" w:y="10893"/>
        <w:rPr>
          <w:rStyle w:val="C22"/>
          <w:rtl w:val="0"/>
        </w:rPr>
      </w:pPr>
      <w:r>
        <w:rPr>
          <w:rStyle w:val="C22"/>
          <w:rtl w:val="0"/>
        </w:rPr>
        <w:t>Ústní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Popsat a odůvodnit maximální využití ložiska v souladu s BOZP</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20.4.2026 4:13:33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20.4.2026 4:13:33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a výkresová dokumentace, včetně PC </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přípravy důlní výroby, 20.4.2026 4:13:33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přípravy důlní výroby, 20.4.2026 4:13:33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Technik přípravy důlní výroby, 20.4.2026 4:13:33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E97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900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D28A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