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8FB1E" Type="http://schemas.openxmlformats.org/officeDocument/2006/relationships/officeDocument" Target="/word/document.xml" /><Relationship Id="coreR6298FB1E" Type="http://schemas.openxmlformats.org/package/2006/relationships/metadata/core-properties" Target="/docProps/core.xml" /><Relationship Id="customR6298FB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přípravy důlní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kompletace dokumentů technických projektů v hlubinných dolech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 dobývání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s odbornými úseky při zpracovávání plánů otvírky, příprav a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přípravy důlní výroby, 9.9.2026 22:25:19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řešících problematiku otvírky, přípravy, dobývání a likvidace hlubinného důlního díla (zákon č. 44/1988 Sb., zákon č. 61/1988 Sb., vyhláška č. 22/1989 Sb., vyhláška č. 175/1992 Sb., vyhláška č. 52/1997 Sb., vyhláška č. 659/2004 Sb., vyhláška č. 435/1992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Prokázat znalost interních předpisů řešící problematiku otvírky, přípravy, dobývání a likvidace hlubinného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na příslušné dokumentaci údaje uvedené v plánu otvírky, přípravy, dobývání a likvidace hlubinného důlního díla</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na mapové dokumentaci co určuje technologický postup pro ražení (vyhláška ČBÚ č. 22/1989 Sb., § 43) a technologický postup pro dobývání (vyhláška ČBÚ č. 22/1989 Sb., § 59)</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Příprava a kompletace dokumentů technických projektů v hlubinných dolech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Vyhledat dle zadání relevantní údaje pro tvorbu plánu otvírky, příprav a dobývání (tzv. OPD)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Zpracovat dle zadání plán ražení a dobývání včetně navržení příslušných důlně-technických ukazatelů</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c) Provést výpočty potřebných důlně-ekonomických ukazatelů k navrženému plánu ražení a dobývání (celková metráž, objem těžby, ukazatele denního postupu, výkonu)</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Vysvětlit podstatu dlouhodobého (DDV), střednědobého (SDV) výhledu, operativního plánu OPD a technického režimu (TR)</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potřebné výpočty ročního a měsíčního plánu výroby (metráže, těžby)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f) Vysvětlit podstatu technologického projektu I° a II° (stupně)</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Provést kontrolu vybraného důlního pracoviště z hlediska dodržování technologických a provozních postupů, bezpečnostních a hygienických předpisů, včetně kontroly složení důlního ovzduší na pracovištích</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376" w:hRule="exact" w:wrap="none" w:vAnchor="page" w:hAnchor="margin" w:x="45" w:y="13822"/>
        <w:rPr>
          <w:rStyle w:val="C3"/>
          <w:rtl w:val="0"/>
        </w:rPr>
      </w:pPr>
    </w:p>
    <w:p>
      <w:pPr>
        <w:pStyle w:val="P17"/>
        <w:framePr w:w="6658" w:h="249" w:hRule="exact" w:wrap="none" w:vAnchor="page" w:hAnchor="margin" w:x="71" w:y="13878"/>
        <w:rPr>
          <w:rStyle w:val="C13"/>
          <w:rtl w:val="0"/>
        </w:rPr>
      </w:pPr>
      <w:r>
        <w:rPr>
          <w:rStyle w:val="C13"/>
          <w:rtl w:val="0"/>
        </w:rPr>
        <w:t>b) Provést rozbor výsledků provedené kontroly dle bodu a)</w:t>
      </w:r>
    </w:p>
    <w:p>
      <w:pPr>
        <w:pStyle w:val="P30"/>
        <w:framePr w:w="3921" w:h="376" w:hRule="exact" w:wrap="none" w:vAnchor="page" w:hAnchor="margin" w:x="6800" w:y="13822"/>
        <w:rPr>
          <w:rStyle w:val="C3"/>
          <w:rtl w:val="0"/>
        </w:rPr>
      </w:pPr>
    </w:p>
    <w:p>
      <w:pPr>
        <w:pStyle w:val="P31"/>
        <w:framePr w:w="3839" w:h="249" w:hRule="exact" w:wrap="none" w:vAnchor="page" w:hAnchor="margin" w:x="6856" w:y="13878"/>
        <w:rPr>
          <w:rStyle w:val="C22"/>
          <w:rtl w:val="0"/>
        </w:rPr>
      </w:pPr>
      <w:r>
        <w:rPr>
          <w:rStyle w:val="C22"/>
          <w:rtl w:val="0"/>
        </w:rPr>
        <w:t>Praktické předvedení a ústní ověření</w:t>
      </w:r>
    </w:p>
    <w:p>
      <w:pPr>
        <w:pStyle w:val="P12"/>
        <w:framePr w:w="6710" w:h="831" w:hRule="exact" w:wrap="none" w:vAnchor="page" w:hAnchor="margin" w:x="45" w:y="14198"/>
        <w:rPr>
          <w:rStyle w:val="C3"/>
          <w:rtl w:val="0"/>
        </w:rPr>
      </w:pPr>
    </w:p>
    <w:p>
      <w:pPr>
        <w:pStyle w:val="P13"/>
        <w:framePr w:w="6658" w:h="704" w:hRule="exact" w:wrap="none" w:vAnchor="page" w:hAnchor="margin" w:x="71" w:y="14254"/>
        <w:rPr>
          <w:rStyle w:val="C11"/>
          <w:rtl w:val="0"/>
        </w:rPr>
      </w:pPr>
      <w:r>
        <w:rPr>
          <w:rStyle w:val="C11"/>
          <w:rtl w:val="0"/>
        </w:rPr>
        <w:t>c) Navrhnout na základě rozboru výsledků provedené kontroly opatření, směřující ke zlepšení pracovních postupů a dodržování bezpečnostních a hygienických předpisů</w:t>
      </w:r>
    </w:p>
    <w:p>
      <w:pPr>
        <w:pStyle w:val="P28"/>
        <w:framePr w:w="3921" w:h="831" w:hRule="exact" w:wrap="none" w:vAnchor="page" w:hAnchor="margin" w:x="6800" w:y="14198"/>
        <w:rPr>
          <w:rStyle w:val="C3"/>
          <w:rtl w:val="0"/>
        </w:rPr>
      </w:pPr>
    </w:p>
    <w:p>
      <w:pPr>
        <w:pStyle w:val="P29"/>
        <w:framePr w:w="3839" w:h="704" w:hRule="exact" w:wrap="none" w:vAnchor="page" w:hAnchor="margin" w:x="6856" w:y="14254"/>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9.9.2026 22:25:19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v dobývání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na počítači předepsaným způsobem relevantní údaje do provozní dokumentace důlního díla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Vysvětlit, které odborné úseky zajišťují potřebné údaje pro zpracování plánu otvírky, příprav, dobývání a likvidace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postup a předvést na modelové situaci výběr optimální varianty navrhovaných plánů otvírky, přípravy, dobývání a likvidace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Popsat a odůvodnit maximální využití ložiska v souladu s úsekem BOZP</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9.9.2026 22:25:19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https://www.nsp.cz/jednotka-prace/technik-pripravy-dulni-vy#zdravotni-zpusobilost).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 "Spolupráce s odbornými úseky při zpracovávání plánů otvírky, příprav a dobývání" z každé oblasti jednu modelovou situaci typickou pro: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plánování otvírky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pro dobývání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postup dobývání a likvidace.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přípravy důlní výroby, 9.9.2026 22:25:19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oblasti hornictví nebo ve funkci učitele praktického vyučování v oblasti hornictví a osvědčení o odborné kvalifikaci a způsobilosti báňského projektanta vydané příslušným OBÚ ve smyslu vyhlášky 298/2005 Sb.</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oblasti hornictví nebo ve funkci učitele odborných předmětů a způsobilosti báňského projektanta vydané příslušným OBÚ ve smyslu vyhlášky 298/2005 Sb.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dle § 5 odst. 2 zákona č. 61/1988 Sb., o hornické činnosti, výbušninách a o státní báňské správě, ve znění pozdějších předpisů.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přípravy důlní výroby, 9.9.2026 22:25:19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programy výpočtu technicko- ekonomických ukazatelů (včetně softwaru k technické dokumentaci-pro její tvorbu, úpravu)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řešící problematiku hlubinného dobývání nerostných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zařízení k ražení dobývání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určené pro kontrolu složení důl. ovzduší, rozboru výsledků a další vybavení související s BOZP.</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přípravy důlní výroby, 9.9.2026 22:25:19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přípravy důlní výroby, 9.9.2026 22:25:19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2C45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582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5452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