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42493" Type="http://schemas.openxmlformats.org/officeDocument/2006/relationships/officeDocument" Target="/word/document.xml" /><Relationship Id="coreR61042493" Type="http://schemas.openxmlformats.org/package/2006/relationships/metadata/core-properties" Target="/docProps/core.xml" /><Relationship Id="customR610424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důlní výroby (kód: 21-064-M)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hlubinnou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činnosti jednotlivých důlních pracovišť a pracovních čet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činnosti jednotlivých důlních pracovišť a pracovních čet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pracovišť v dole a popsat pracovní činnosti, které se na nich vykonávají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Prokázat znalost ustanovení právních a interních předpisů přímo souvisejících se zajišťováním výroby a dopravy v organizaci provádějící hornickou činnost nebo činnosti prováděné hornickým způsobem v rozsahu potřeb dispečerského 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typy hlášení o činnosti pracovních čet z jednotlivých pracovišť před začátkem, v průběhu i na konci směny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Předvést řízení a koordinaci vybraných činností v dole (činnosti pracovních čet)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s ústním vysvětlením</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Předvést možnosti využití získaných informací z prostředků uvedených v bodu a) včetně prokázání schopnosti efektivně ovládat všechny běžně používané komunikační technické prostředky na dispečinku</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Předvést převzetí hlášení provozní situace a určit postup při jejím řešení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s ústním vysvětlením</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547" w:hRule="exact" w:wrap="none" w:vAnchor="page" w:hAnchor="margin" w:x="28" w:y="1013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Vyjmenovat druhy mimořádných událostí a havárií v dole dle těženého nerostu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činnost dispečera při organizování likvidací havárií podle pokynů inspekční služby nebo vedoucího likvidace havárie</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Předvést činnost dispečera při řešení simulované vybrané mimořádné události v dole, a to dle těženého nerostu a na vytipovaném pracovišti</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s ústním vysvětlením</w:t>
      </w:r>
    </w:p>
    <w:p>
      <w:pPr>
        <w:pStyle w:val="P32"/>
        <w:framePr w:w="10710" w:h="248" w:hRule="exact" w:wrap="none" w:vAnchor="page" w:hAnchor="margin" w:x="28" w:y="13088"/>
        <w:rPr>
          <w:rStyle w:val="C23"/>
          <w:rtl w:val="0"/>
        </w:rPr>
      </w:pPr>
      <w:r>
        <w:rPr>
          <w:rStyle w:val="C23"/>
          <w:rtl w:val="0"/>
        </w:rPr>
        <w:t>Je třeba splnit všechna kritéria.</w:t>
      </w:r>
    </w:p>
    <w:p>
      <w:pPr>
        <w:pStyle w:val="P23"/>
        <w:framePr w:w="10710" w:h="340" w:hRule="exact" w:wrap="none" w:vAnchor="page" w:hAnchor="margin" w:x="28" w:y="13523"/>
        <w:rPr>
          <w:rStyle w:val="C18"/>
          <w:rtl w:val="0"/>
        </w:rPr>
      </w:pPr>
      <w:r>
        <w:rPr>
          <w:rStyle w:val="C18"/>
          <w:rtl w:val="0"/>
        </w:rPr>
        <w:t>Sledování a kontrola průběhu výroby a dopravy</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a) Popsat provádění kontroly plnění operativního (denního) plánu výroby a dopravy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Ústní ověření</w:t>
      </w:r>
    </w:p>
    <w:p>
      <w:pPr>
        <w:pStyle w:val="P16"/>
        <w:framePr w:w="6710" w:h="607" w:hRule="exact" w:wrap="none" w:vAnchor="page" w:hAnchor="margin" w:x="45" w:y="14946"/>
        <w:rPr>
          <w:rStyle w:val="C3"/>
          <w:rtl w:val="0"/>
        </w:rPr>
      </w:pPr>
    </w:p>
    <w:p>
      <w:pPr>
        <w:pStyle w:val="P17"/>
        <w:framePr w:w="6658" w:h="480" w:hRule="exact" w:wrap="none" w:vAnchor="page" w:hAnchor="margin" w:x="71" w:y="15002"/>
        <w:rPr>
          <w:rStyle w:val="C13"/>
          <w:rtl w:val="0"/>
        </w:rPr>
      </w:pPr>
      <w:r>
        <w:rPr>
          <w:rStyle w:val="C13"/>
          <w:rtl w:val="0"/>
        </w:rPr>
        <w:t>b) Popsat poskytování informací o plnění operativního (denního) plánu výroby řídícím pracovníkům organizace</w:t>
      </w:r>
    </w:p>
    <w:p>
      <w:pPr>
        <w:pStyle w:val="P30"/>
        <w:framePr w:w="3921" w:h="607" w:hRule="exact" w:wrap="none" w:vAnchor="page" w:hAnchor="margin" w:x="6800" w:y="14946"/>
        <w:rPr>
          <w:rStyle w:val="C3"/>
          <w:rtl w:val="0"/>
        </w:rPr>
      </w:pPr>
    </w:p>
    <w:p>
      <w:pPr>
        <w:pStyle w:val="P31"/>
        <w:framePr w:w="3839" w:h="480" w:hRule="exact" w:wrap="none" w:vAnchor="page" w:hAnchor="margin" w:x="6856" w:y="15002"/>
        <w:rPr>
          <w:rStyle w:val="C22"/>
          <w:rtl w:val="0"/>
        </w:rPr>
      </w:pPr>
      <w:r>
        <w:rPr>
          <w:rStyle w:val="C22"/>
          <w:rtl w:val="0"/>
        </w:rPr>
        <w:t>Ústní ověření</w:t>
      </w:r>
    </w:p>
    <w:p>
      <w:pPr>
        <w:pStyle w:val="P32"/>
        <w:framePr w:w="10710" w:h="248" w:hRule="exact" w:wrap="none" w:vAnchor="page" w:hAnchor="margin" w:x="28" w:y="15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dokumentace vedené na dispečinku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provedení záznamu do vybrané dokumentace za použití 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http://katalog.nsp.cz/zdravotniPodminky.aspx?kod_sm1=27&amp;id_jp=101148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hornictví nebo strojírenství a alespoň 5 let odborné praxe v řídicích činnostech v oblasti hornictví a řízení likvidace havárie v organizaci provádějící hornickou činnost.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a řízení likvidace havárie v organizaci provádějící hornickou činnost.</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•dispečerské pracoviště vybavené potřebnou technikou</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havarijní plán</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103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 důlní výroby, 2.10.2026 3:51:10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99F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907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0660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F076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