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BFD0D" Type="http://schemas.openxmlformats.org/officeDocument/2006/relationships/officeDocument" Target="/word/document.xml" /><Relationship Id="coreR7E9BFD0D" Type="http://schemas.openxmlformats.org/package/2006/relationships/metadata/core-properties" Target="/docProps/core.xml" /><Relationship Id="customR7E9BFD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důlní výroby (kód: 21-064-M)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hlubinnou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činnosti jednotlivých důlních pracovišť a pracovních čet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důlní výroby, 20.4.2026 2:50:09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činnosti jednotlivých důlních pracovišť a pracovních čet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pracovišť v dole a popsat pracovní činnosti, které se na nich vykonávají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Prokázat znalost ustanovení právních a interních předpisů přímo souvisejících se zajišťováním výroby a dopravy v organizaci provádějící hornickou činnost nebo činnosti prováděné hornickým způsobem v rozsahu potřeb dispečerského 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typy hlášení o činnosti pracovních čet z jednotlivých pracovišť před začátkem, v průběhu i na konci směny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Předvést řízení a koordinaci vybraných činností v dole (činnosti pracovních čet)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s ústním vysvětlením</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Předvést možnosti využití získaných informací z prostředků uvedených v bodu a) včetně prokázání schopnosti efektivně ovládat všechny běžně používané komunikační technické prostředky na dispečinku</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Předvést převzetí hlášení provozní situace a určit postup při jejím řešení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s ústním vysvětlením</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547" w:hRule="exact" w:wrap="none" w:vAnchor="page" w:hAnchor="margin" w:x="28" w:y="1013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Vyjmenovat druhy mimořádných událostí a havárií v dole dle těženého nerostu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činnost dispečera při organizování likvidací havárií podle pokynů inspekční služby nebo vedoucího likvidace havárie</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Předvést činnost dispečera při řešení simulované vybrané mimořádné události v dole, a to dle těženého nerostu a na vytipovaném pracovišti</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s ústním vysvětlením</w:t>
      </w:r>
    </w:p>
    <w:p>
      <w:pPr>
        <w:pStyle w:val="P32"/>
        <w:framePr w:w="10710" w:h="248" w:hRule="exact" w:wrap="none" w:vAnchor="page" w:hAnchor="margin" w:x="28" w:y="13088"/>
        <w:rPr>
          <w:rStyle w:val="C23"/>
          <w:rtl w:val="0"/>
        </w:rPr>
      </w:pPr>
      <w:r>
        <w:rPr>
          <w:rStyle w:val="C23"/>
          <w:rtl w:val="0"/>
        </w:rPr>
        <w:t>Je třeba splnit všechna kritéria.</w:t>
      </w:r>
    </w:p>
    <w:p>
      <w:pPr>
        <w:pStyle w:val="P23"/>
        <w:framePr w:w="10710" w:h="340" w:hRule="exact" w:wrap="none" w:vAnchor="page" w:hAnchor="margin" w:x="28" w:y="13523"/>
        <w:rPr>
          <w:rStyle w:val="C18"/>
          <w:rtl w:val="0"/>
        </w:rPr>
      </w:pPr>
      <w:r>
        <w:rPr>
          <w:rStyle w:val="C18"/>
          <w:rtl w:val="0"/>
        </w:rPr>
        <w:t>Sledování a kontrola průběhu výroby a dopravy</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a) Popsat provádění kontroly plnění operativního (denního) plánu výroby a dopravy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Ústní ověření</w:t>
      </w:r>
    </w:p>
    <w:p>
      <w:pPr>
        <w:pStyle w:val="P16"/>
        <w:framePr w:w="6710" w:h="607" w:hRule="exact" w:wrap="none" w:vAnchor="page" w:hAnchor="margin" w:x="45" w:y="14946"/>
        <w:rPr>
          <w:rStyle w:val="C3"/>
          <w:rtl w:val="0"/>
        </w:rPr>
      </w:pPr>
    </w:p>
    <w:p>
      <w:pPr>
        <w:pStyle w:val="P17"/>
        <w:framePr w:w="6658" w:h="480" w:hRule="exact" w:wrap="none" w:vAnchor="page" w:hAnchor="margin" w:x="71" w:y="15002"/>
        <w:rPr>
          <w:rStyle w:val="C13"/>
          <w:rtl w:val="0"/>
        </w:rPr>
      </w:pPr>
      <w:r>
        <w:rPr>
          <w:rStyle w:val="C13"/>
          <w:rtl w:val="0"/>
        </w:rPr>
        <w:t>b) Popsat poskytování informací o plnění operativního (denního) plánu výroby řídícím pracovníkům organizace</w:t>
      </w:r>
    </w:p>
    <w:p>
      <w:pPr>
        <w:pStyle w:val="P30"/>
        <w:framePr w:w="3921" w:h="607" w:hRule="exact" w:wrap="none" w:vAnchor="page" w:hAnchor="margin" w:x="6800" w:y="14946"/>
        <w:rPr>
          <w:rStyle w:val="C3"/>
          <w:rtl w:val="0"/>
        </w:rPr>
      </w:pPr>
    </w:p>
    <w:p>
      <w:pPr>
        <w:pStyle w:val="P31"/>
        <w:framePr w:w="3839" w:h="480" w:hRule="exact" w:wrap="none" w:vAnchor="page" w:hAnchor="margin" w:x="6856" w:y="15002"/>
        <w:rPr>
          <w:rStyle w:val="C22"/>
          <w:rtl w:val="0"/>
        </w:rPr>
      </w:pPr>
      <w:r>
        <w:rPr>
          <w:rStyle w:val="C22"/>
          <w:rtl w:val="0"/>
        </w:rPr>
        <w:t>Ústní ověření</w:t>
      </w:r>
    </w:p>
    <w:p>
      <w:pPr>
        <w:pStyle w:val="P32"/>
        <w:framePr w:w="10710" w:h="248" w:hRule="exact" w:wrap="none" w:vAnchor="page" w:hAnchor="margin" w:x="28" w:y="15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důlní výroby, 20.4.2026 2:50:09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dokumentace vedené na dispečinku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provedení záznamu do vybrané dokumentace za použití 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důlní výroby, 20.4.2026 2:50:09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http://katalog.nsp.cz/zdravotniPodminky.aspx?kod_sm1=27&amp;id_jp=101148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důlní výroby, 20.4.2026 2:50:09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hornictví nebo strojírenství a alespoň 5 let odborné praxe v řídicích činnostech v oblasti hornictví a řízení likvidace havárie v organizaci provádějící hornickou činnost.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a řízení likvidace havárie v organizaci provádějící hornickou činnost.</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•dispečerské pracoviště vybavené potřebnou technikou</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havarijní plán</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přípravy na zkoušku</w:t>
      </w:r>
    </w:p>
    <w:p>
      <w:pPr>
        <w:keepNext w:val="0"/>
        <w:keepLines w:val="0"/>
        <w:framePr w:w="10766" w:h="103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 důlní výroby, 20.4.2026 2:50:09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důlní výroby, 20.4.2026 2:50:09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 důlní výroby, 20.4.2026 2:50:09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0BC7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7882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5F1C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72579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