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07D807" Type="http://schemas.openxmlformats.org/officeDocument/2006/relationships/officeDocument" Target="/word/document.xml" /><Relationship Id="coreR7C07D807" Type="http://schemas.openxmlformats.org/package/2006/relationships/metadata/core-properties" Target="/docProps/core.xml" /><Relationship Id="customR7C07D80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přípravy lomové těžby (kód: 21-049-M)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předpisech v lomové těžbě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dokumentech pro plánování těžebních postupů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těžebních postupů v lomu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podkladech, potřebných pro rozvoj lomu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Vypracování projektu skrývkových prací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předpisech pro těžební práce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provozní a technické dokumentace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přípravy lomové těžby, 2.10.2026 2:09:14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0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"https://www.nsp.cz/jednotka-prace/bansky-technik-pro-povrch"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https://www.nsp.cz/jednotka-prace/bansky-technik-pro-povrch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"https://www.nsp.cz/jednotka-prace/bansky-technik-pro-povrch"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 xml:space="preserve"> 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zkoušce musí mít autorizovaná osoba dokumentaci potřebnou pro povrchovou těžbu, včetně grafických příloh (podkladů), zákonů, vyhlášek a nařízení vlády pro povrchové dobývání a související předpisy.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v reálném prostředí lomu a na školicím pracovišti na povrchu (lomu).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přípravy lomové těžby, 2.10.2026 2:09:14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LB MINERALS,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Sokolovská uhelná,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DOBET,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 – SILNICE,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přípravy lomové těžby, 2.10.2026 2:09:14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