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C7311C" Type="http://schemas.openxmlformats.org/officeDocument/2006/relationships/officeDocument" Target="/word/document.xml" /><Relationship Id="coreR36C7311C" Type="http://schemas.openxmlformats.org/package/2006/relationships/metadata/core-properties" Target="/docProps/core.xml" /><Relationship Id="customR36C731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lomové těžby (kód: 21-049-M)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dokumentech pro plánování těžebních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těžebních postupů v lomu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podkladech, potřebných pro rozvoj lomu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projektu skrývkových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předpisech pro těžební práce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30.9.2026 5:51:40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 xml:space="preserve"> 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musí mít autorizovaná osoba dokumentaci potřebnou pro povrchovou těžbu, včetně grafických příloh (podkladů), zákonů, vyhlášek a nařízení vlády pro povrchové dobývání a související předpisy.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prostředí lomu a na školicím pracovišti na povrchu (lomu).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30.9.2026 5:51:40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DOBET,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30.9.2026 5:51:40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