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4ECE0B" Type="http://schemas.openxmlformats.org/officeDocument/2006/relationships/officeDocument" Target="/word/document.xml" /><Relationship Id="coreR7C4ECE0B" Type="http://schemas.openxmlformats.org/package/2006/relationships/metadata/core-properties" Target="/docProps/core.xml" /><Relationship Id="customR7C4ECE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třídírny uranu (kód: 21-065-H)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vyhláškách a technických předpisech týkajících se obsluhy třídírny a drtírny uranu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řízení technologického procesu (linky) drcení a třídění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drtičů a třídičů v sestavě technologické linky úpravny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Monitoring ionizujícího záření na pracovišti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vyhláškách a technických předpisech týkajících se obsluhy třídírny a drtírny uranu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Vyhledat z aktuálních vyhlášek a obecně platných právních předpisů, z technických, bezpečnostních, provozních předpisů a dokumentace relevantní informace týkající se povinností pracovníků při procesu třídění a drcení uranové rudy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Popsat podle technologického předpisu technologie zpracování uranové rudy (způsob provedení jednotlivých činností při třídění a drcení uranové rudy)</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proces měření bilančních hodnot uranové rudy a způsob oddělení uranové rudy a hlušiny</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Obsluha a řízení technologického procesu (linky) drcení a třídění</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Předvést obsluhu třídicí linky a vysvětlit její funkci a povinnosti při její obsluze</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Praktické předvedení a ústní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Vyjmenovat nástroje, nářadí, osobní ochranné pracovní prostředky a ostatní potřebné náležitosti k provádění třídění a drcení uranové rudy</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Ústní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bezpečnost práce při procesu třídění a drcení uranové rudy</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Seřizování drtičů a třídičů v sestavě technologické linky úpravny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postup a činnosti při ošetřování a údržbě třídicí linky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Ústní ověření</w:t>
      </w:r>
    </w:p>
    <w:p>
      <w:pPr>
        <w:pStyle w:val="P16"/>
        <w:framePr w:w="6710" w:h="376" w:hRule="exact" w:wrap="none" w:vAnchor="page" w:hAnchor="margin" w:x="45" w:y="10716"/>
        <w:rPr>
          <w:rStyle w:val="C3"/>
          <w:rtl w:val="0"/>
        </w:rPr>
      </w:pPr>
    </w:p>
    <w:p>
      <w:pPr>
        <w:pStyle w:val="P17"/>
        <w:framePr w:w="6658" w:h="249" w:hRule="exact" w:wrap="none" w:vAnchor="page" w:hAnchor="margin" w:x="71" w:y="10772"/>
        <w:rPr>
          <w:rStyle w:val="C13"/>
          <w:rtl w:val="0"/>
        </w:rPr>
      </w:pPr>
      <w:r>
        <w:rPr>
          <w:rStyle w:val="C13"/>
          <w:rtl w:val="0"/>
        </w:rPr>
        <w:t>b) Provést úkony denního ošetření a běžné údržby třídicí linky</w:t>
      </w:r>
    </w:p>
    <w:p>
      <w:pPr>
        <w:pStyle w:val="P30"/>
        <w:framePr w:w="3921" w:h="376" w:hRule="exact" w:wrap="none" w:vAnchor="page" w:hAnchor="margin" w:x="6800" w:y="10716"/>
        <w:rPr>
          <w:rStyle w:val="C3"/>
          <w:rtl w:val="0"/>
        </w:rPr>
      </w:pPr>
    </w:p>
    <w:p>
      <w:pPr>
        <w:pStyle w:val="P31"/>
        <w:framePr w:w="3839" w:h="249" w:hRule="exact" w:wrap="none" w:vAnchor="page" w:hAnchor="margin" w:x="6856" w:y="10772"/>
        <w:rPr>
          <w:rStyle w:val="C22"/>
          <w:rtl w:val="0"/>
        </w:rPr>
      </w:pPr>
      <w:r>
        <w:rPr>
          <w:rStyle w:val="C22"/>
          <w:rtl w:val="0"/>
        </w:rPr>
        <w:t>Praktické předvedení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c) Předvést provádění běžné kontroly technického stavu třídicí linky</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Monitoring ionizujícího záření na pracovišti</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Popsat složení ovzduší pracovního prostředí, veličiny a parametry a jejich nebezpečí</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Ústní ověření</w:t>
      </w:r>
    </w:p>
    <w:p>
      <w:pPr>
        <w:pStyle w:val="P16"/>
        <w:framePr w:w="6710" w:h="376" w:hRule="exact" w:wrap="none" w:vAnchor="page" w:hAnchor="margin" w:x="45" w:y="13440"/>
        <w:rPr>
          <w:rStyle w:val="C3"/>
          <w:rtl w:val="0"/>
        </w:rPr>
      </w:pPr>
    </w:p>
    <w:p>
      <w:pPr>
        <w:pStyle w:val="P17"/>
        <w:framePr w:w="6658" w:h="249" w:hRule="exact" w:wrap="none" w:vAnchor="page" w:hAnchor="margin" w:x="71" w:y="13496"/>
        <w:rPr>
          <w:rStyle w:val="C13"/>
          <w:rtl w:val="0"/>
        </w:rPr>
      </w:pPr>
      <w:r>
        <w:rPr>
          <w:rStyle w:val="C13"/>
          <w:rtl w:val="0"/>
        </w:rPr>
        <w:t>b) Popsat způsob měření a monitorování prostředí s ionizujícím zářením</w:t>
      </w:r>
    </w:p>
    <w:p>
      <w:pPr>
        <w:pStyle w:val="P30"/>
        <w:framePr w:w="3921" w:h="376" w:hRule="exact" w:wrap="none" w:vAnchor="page" w:hAnchor="margin" w:x="6800" w:y="13440"/>
        <w:rPr>
          <w:rStyle w:val="C3"/>
          <w:rtl w:val="0"/>
        </w:rPr>
      </w:pPr>
    </w:p>
    <w:p>
      <w:pPr>
        <w:pStyle w:val="P31"/>
        <w:framePr w:w="3839" w:h="249" w:hRule="exact" w:wrap="none" w:vAnchor="page" w:hAnchor="margin" w:x="6856" w:y="13496"/>
        <w:rPr>
          <w:rStyle w:val="C22"/>
          <w:rtl w:val="0"/>
        </w:rPr>
      </w:pPr>
      <w:r>
        <w:rPr>
          <w:rStyle w:val="C22"/>
          <w:rtl w:val="0"/>
        </w:rPr>
        <w:t>Ústní ověření</w:t>
      </w:r>
    </w:p>
    <w:p>
      <w:pPr>
        <w:pStyle w:val="P12"/>
        <w:framePr w:w="6710" w:h="376" w:hRule="exact" w:wrap="none" w:vAnchor="page" w:hAnchor="margin" w:x="45" w:y="13816"/>
        <w:rPr>
          <w:rStyle w:val="C3"/>
          <w:rtl w:val="0"/>
        </w:rPr>
      </w:pPr>
    </w:p>
    <w:p>
      <w:pPr>
        <w:pStyle w:val="P13"/>
        <w:framePr w:w="6658" w:h="249" w:hRule="exact" w:wrap="none" w:vAnchor="page" w:hAnchor="margin" w:x="71" w:y="13872"/>
        <w:rPr>
          <w:rStyle w:val="C11"/>
          <w:rtl w:val="0"/>
        </w:rPr>
      </w:pPr>
      <w:r>
        <w:rPr>
          <w:rStyle w:val="C11"/>
          <w:rtl w:val="0"/>
        </w:rPr>
        <w:t>c) Předvést postup osobního monitorování ionizujícího záření</w:t>
      </w:r>
    </w:p>
    <w:p>
      <w:pPr>
        <w:pStyle w:val="P28"/>
        <w:framePr w:w="3921" w:h="376" w:hRule="exact" w:wrap="none" w:vAnchor="page" w:hAnchor="margin" w:x="6800" w:y="13816"/>
        <w:rPr>
          <w:rStyle w:val="C3"/>
          <w:rtl w:val="0"/>
        </w:rPr>
      </w:pPr>
    </w:p>
    <w:p>
      <w:pPr>
        <w:pStyle w:val="P29"/>
        <w:framePr w:w="3839" w:h="249" w:hRule="exact" w:wrap="none" w:vAnchor="page" w:hAnchor="margin" w:x="6856" w:y="13872"/>
        <w:rPr>
          <w:rStyle w:val="C21"/>
          <w:rtl w:val="0"/>
        </w:rPr>
      </w:pPr>
      <w:r>
        <w:rPr>
          <w:rStyle w:val="C21"/>
          <w:rtl w:val="0"/>
        </w:rPr>
        <w:t>Praktické předvedení a ústní ověření</w:t>
      </w:r>
    </w:p>
    <w:p>
      <w:pPr>
        <w:pStyle w:val="P32"/>
        <w:framePr w:w="10710" w:h="248" w:hRule="exact" w:wrap="none" w:vAnchor="page" w:hAnchor="margin" w:x="28" w:y="143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provedených činnostech na pracovišti a výsledcích předepsaných kontrol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předepsaným způsobem údaje o zjištěných závadách při provozu pracoviště, poruchách a opravách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https://www.nsp.cz/jednotka-prace/obsluha-tridirny-uranu#zdravotni-zpusobilost).</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činnostech v oblasti hornictví nebo ve funkci učitele praktického vyučování nebo ve funkci učitele odborných předmětů hornictví.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činnostech v oblasti hornictví nebo ve funkci učitele praktického vyučování nebo ve funkci učitele odborných předmětů hornictví.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021"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pro třídění a drcení uranové rudy</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monitorování prostředí s ionizujícím zářením</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osobní monitorování ionizujícího záření</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w:t>
      </w:r>
    </w:p>
    <w:p>
      <w:pPr>
        <w:keepNext w:val="0"/>
        <w:keepLines w:val="1"/>
        <w:framePr w:w="10766" w:h="3681"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osobních ochranných pracovních pomůcek (OOPP)</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třídírny uranu, 11.9.2026 21:37:18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9E50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9FF4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A7EC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