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8D9FE" Type="http://schemas.openxmlformats.org/officeDocument/2006/relationships/officeDocument" Target="/word/document.xml" /><Relationship Id="coreR2978D9FE" Type="http://schemas.openxmlformats.org/package/2006/relationships/metadata/core-properties" Target="/docProps/core.xml" /><Relationship Id="customR2978D9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pro ověření kritérií b) a c)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cementových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podle aktuální nabídky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1 %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zhruba 69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podle aktuální nabídky cementu (z důvodu neustálého vývoje)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MND Drilling &amp; Services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9:49:09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