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07BE9" Type="http://schemas.openxmlformats.org/officeDocument/2006/relationships/officeDocument" Target="/word/document.xml" /><Relationship Id="coreR6F807BE9" Type="http://schemas.openxmlformats.org/package/2006/relationships/metadata/core-properties" Target="/docProps/core.xml" /><Relationship Id="customR6F807B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Roztřídit dýhy podle druhu dřeviny a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vady vzniklé při nesprávné přípravě lepicí směsi, vady vzniklé na výrobcích a souvislost používané teploty a lisovacího tlaku při vzniku vad</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technologických postupech lisování vrstveného dřeva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rozdíl mezi překližkou a vrstveným dřevem a tyto materiály rozlišit</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Uvést parametry lisování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Uvést způsoby lisování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Písemné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d) Zdůvodnit používání konkrétních materiálů na vnější plochy vrstveného dřeva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Písemné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Volba postupu práce pro výrobu vrstveného dřeva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Zvolit postup práce a způsob provedení technologických operací dle zadání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Zvolit nástroje, nářadí, pomůcky a měřidla</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Zvolit množství dýh a lepicí směsi pro zadaný výrobek</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16"/>
        <w:framePr w:w="6710" w:h="607" w:hRule="exact" w:wrap="none" w:vAnchor="page" w:hAnchor="margin" w:x="45" w:y="14041"/>
        <w:rPr>
          <w:rStyle w:val="C3"/>
          <w:rtl w:val="0"/>
        </w:rPr>
      </w:pPr>
    </w:p>
    <w:p>
      <w:pPr>
        <w:pStyle w:val="P17"/>
        <w:framePr w:w="6658" w:h="480" w:hRule="exact" w:wrap="none" w:vAnchor="page" w:hAnchor="margin" w:x="71" w:y="14097"/>
        <w:rPr>
          <w:rStyle w:val="C13"/>
          <w:rtl w:val="0"/>
        </w:rPr>
      </w:pPr>
      <w:r>
        <w:rPr>
          <w:rStyle w:val="C13"/>
          <w:rtl w:val="0"/>
        </w:rPr>
        <w:t>b) Provést nastavení strojů a zařízení dle daného technologického postupu a jejich bezpečnostních prvků v souladu s BOZP a PO</w:t>
      </w:r>
    </w:p>
    <w:p>
      <w:pPr>
        <w:pStyle w:val="P30"/>
        <w:framePr w:w="3921" w:h="607" w:hRule="exact" w:wrap="none" w:vAnchor="page" w:hAnchor="margin" w:x="6800" w:y="14041"/>
        <w:rPr>
          <w:rStyle w:val="C3"/>
          <w:rtl w:val="0"/>
        </w:rPr>
      </w:pPr>
    </w:p>
    <w:p>
      <w:pPr>
        <w:pStyle w:val="P31"/>
        <w:framePr w:w="3839" w:h="480" w:hRule="exact" w:wrap="none" w:vAnchor="page" w:hAnchor="margin" w:x="6856" w:y="14097"/>
        <w:rPr>
          <w:rStyle w:val="C22"/>
          <w:rtl w:val="0"/>
        </w:rPr>
      </w:pPr>
      <w:r>
        <w:rPr>
          <w:rStyle w:val="C22"/>
          <w:rtl w:val="0"/>
        </w:rPr>
        <w:t>Praktické předvedení a ústní ověření</w:t>
      </w:r>
    </w:p>
    <w:p>
      <w:pPr>
        <w:pStyle w:val="P12"/>
        <w:framePr w:w="6710" w:h="607" w:hRule="exact" w:wrap="none" w:vAnchor="page" w:hAnchor="margin" w:x="45" w:y="14648"/>
        <w:rPr>
          <w:rStyle w:val="C3"/>
          <w:rtl w:val="0"/>
        </w:rPr>
      </w:pPr>
    </w:p>
    <w:p>
      <w:pPr>
        <w:pStyle w:val="P13"/>
        <w:framePr w:w="6658" w:h="480" w:hRule="exact" w:wrap="none" w:vAnchor="page" w:hAnchor="margin" w:x="71" w:y="14704"/>
        <w:rPr>
          <w:rStyle w:val="C11"/>
          <w:rtl w:val="0"/>
        </w:rPr>
      </w:pPr>
      <w:r>
        <w:rPr>
          <w:rStyle w:val="C11"/>
          <w:rtl w:val="0"/>
        </w:rPr>
        <w:t>c) Provést obsluhu a údržbu dřevoobráběcích strojů a zařízení v souladu s BOZP a PO</w:t>
      </w:r>
    </w:p>
    <w:p>
      <w:pPr>
        <w:pStyle w:val="P28"/>
        <w:framePr w:w="3921" w:h="607" w:hRule="exact" w:wrap="none" w:vAnchor="page" w:hAnchor="margin" w:x="6800" w:y="14648"/>
        <w:rPr>
          <w:rStyle w:val="C3"/>
          <w:rtl w:val="0"/>
        </w:rPr>
      </w:pPr>
    </w:p>
    <w:p>
      <w:pPr>
        <w:pStyle w:val="P29"/>
        <w:framePr w:w="3839" w:h="480" w:hRule="exact" w:wrap="none" w:vAnchor="page" w:hAnchor="margin" w:x="6856" w:y="14704"/>
        <w:rPr>
          <w:rStyle w:val="C21"/>
          <w:rtl w:val="0"/>
        </w:rPr>
      </w:pPr>
      <w:r>
        <w:rPr>
          <w:rStyle w:val="C21"/>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vrstveného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sesazenku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lepicí směs</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Sestavit dýhové soubory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lisování souborů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prováděných operacích dodržet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vstupní kontrolu materiálů a jejich případnou opravu</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Provést kontrolu hotového dílu a jeho případnou opravu</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obě kritéria.</w:t>
      </w:r>
    </w:p>
    <w:p>
      <w:pPr>
        <w:pStyle w:val="P23"/>
        <w:framePr w:w="10710" w:h="340" w:hRule="exact" w:wrap="none" w:vAnchor="page" w:hAnchor="margin" w:x="28" w:y="7724"/>
        <w:rPr>
          <w:rStyle w:val="C18"/>
          <w:rtl w:val="0"/>
        </w:rPr>
      </w:pPr>
      <w:r>
        <w:rPr>
          <w:rStyle w:val="C18"/>
          <w:rtl w:val="0"/>
        </w:rPr>
        <w:t>Nakládání s odpadem z truhlářské výroby při dýhování a laminátování</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a) Popsat odpady vzniklé při dané výrobě</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Písemné a ústní ověření</w:t>
      </w:r>
    </w:p>
    <w:p>
      <w:pPr>
        <w:pStyle w:val="P16"/>
        <w:framePr w:w="6710" w:h="376" w:hRule="exact" w:wrap="none" w:vAnchor="page" w:hAnchor="margin" w:x="45" w:y="8916"/>
        <w:rPr>
          <w:rStyle w:val="C3"/>
          <w:rtl w:val="0"/>
        </w:rPr>
      </w:pPr>
    </w:p>
    <w:p>
      <w:pPr>
        <w:pStyle w:val="P17"/>
        <w:framePr w:w="6658" w:h="249" w:hRule="exact" w:wrap="none" w:vAnchor="page" w:hAnchor="margin" w:x="71" w:y="8972"/>
        <w:rPr>
          <w:rStyle w:val="C13"/>
          <w:rtl w:val="0"/>
        </w:rPr>
      </w:pPr>
      <w:r>
        <w:rPr>
          <w:rStyle w:val="C13"/>
          <w:rtl w:val="0"/>
        </w:rPr>
        <w:t>b) Určit způsob dalšího použití nebo likvidace odpadu při dýhování</w:t>
      </w:r>
    </w:p>
    <w:p>
      <w:pPr>
        <w:pStyle w:val="P30"/>
        <w:framePr w:w="3921" w:h="376" w:hRule="exact" w:wrap="none" w:vAnchor="page" w:hAnchor="margin" w:x="6800" w:y="8916"/>
        <w:rPr>
          <w:rStyle w:val="C3"/>
          <w:rtl w:val="0"/>
        </w:rPr>
      </w:pPr>
    </w:p>
    <w:p>
      <w:pPr>
        <w:pStyle w:val="P31"/>
        <w:framePr w:w="3839" w:h="249" w:hRule="exact" w:wrap="none" w:vAnchor="page" w:hAnchor="margin" w:x="6856" w:y="8972"/>
        <w:rPr>
          <w:rStyle w:val="C22"/>
          <w:rtl w:val="0"/>
        </w:rPr>
      </w:pPr>
      <w:r>
        <w:rPr>
          <w:rStyle w:val="C22"/>
          <w:rtl w:val="0"/>
        </w:rPr>
        <w:t>Písemné a ústní ověření</w:t>
      </w:r>
    </w:p>
    <w:p>
      <w:pPr>
        <w:pStyle w:val="P32"/>
        <w:framePr w:w="10710" w:h="248" w:hRule="exact" w:wrap="none" w:vAnchor="page" w:hAnchor="margin" w:x="28" w:y="94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 Uchazeč při zkoušce vyrobí jeden nábytkový dílec z ohýbaného vrstveného dřeva s použitím sesazenky. Autorizovaná osoba zvolí lub pro oválný stůl, nebo loketník (područku) křesla, nebo konzole pro polici.</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036"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33-067-H Pracovník výroby ohýbaného nábytku z vrstveného dřeva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potřebným k vykonání zkoušky, s minimálním následujícím materiálně-technickým vybavením: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(různé druhy dýh, materiály pro přípravu lepicí směsi)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(ruční přípravky, lisovací šablony aj.)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nůž, pilka na dýhy, pracovní stůl, psací potřeby, papírová lepicí páska na sesazenky dýh, štětec, smirkový papír, špachtli a tmel pro drobné opravy, truhlářská ztužidla a svěrky</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odpovědí při písemném ověřování kritérií.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si přinese vlastní pracovní oděv.</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103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střední odborná škola a střední odborné učiliště, Nové Město nad Metují, Školní 1377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ohýbaného nábytku z vrstveného dřeva, 17.8.2026 21:24:15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38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19D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7673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3DEBB3"/>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7E4319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