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6B0EDD" Type="http://schemas.openxmlformats.org/officeDocument/2006/relationships/officeDocument" Target="/word/document.xml" /><Relationship Id="coreR686B0EDD" Type="http://schemas.openxmlformats.org/package/2006/relationships/metadata/core-properties" Target="/docProps/core.xml" /><Relationship Id="customR686B0E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střešních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pálených a betonových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krytin pálených a betonových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pálených a betonových s vytřiďováním, prozatímní pokrývání střech taškami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12:11:35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12:11:35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12:11:35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3CE5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