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59E91" Type="http://schemas.openxmlformats.org/officeDocument/2006/relationships/officeDocument" Target="/word/document.xml" /><Relationship Id="coreRAD59E91" Type="http://schemas.openxmlformats.org/package/2006/relationships/metadata/core-properties" Target="/docProps/core.xml" /><Relationship Id="customRAD59E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9.9.2026 20:57:22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textilní výroby je integrovaná do profesní kvalifikace Textilní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textilní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textilní výroby, 9.9.2026 20:57:22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