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87CF4" Type="http://schemas.openxmlformats.org/officeDocument/2006/relationships/officeDocument" Target="/word/document.xml" /><Relationship Id="coreR46C87CF4" Type="http://schemas.openxmlformats.org/package/2006/relationships/metadata/core-properties" Target="/docProps/core.xml" /><Relationship Id="customR46C87C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20.10.2026 11:53:19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textilní výroby je integrovaná do profesní kvalifikace Textilní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textilní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20.10.2026 11:53:19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