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7C3950" Type="http://schemas.openxmlformats.org/officeDocument/2006/relationships/officeDocument" Target="/word/document.xml" /><Relationship Id="coreR767C3950" Type="http://schemas.openxmlformats.org/package/2006/relationships/metadata/core-properties" Target="/docProps/core.xml" /><Relationship Id="customR767C39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textilní výroby (kód: 31-054-M)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textilní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textilní výroby, 31.7.2026 17:30:54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Operátor/operátorka textilní výroby je integrovaná do profesní kvalifikace Textilní technik mistr / technička mistrová.</w:t>
      </w:r>
    </w:p>
    <w:p>
      <w:pPr>
        <w:pStyle w:val="P11"/>
        <w:framePr w:w="10710" w:h="340" w:hRule="exact" w:wrap="none" w:vAnchor="page" w:hAnchor="margin" w:x="28" w:y="36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99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404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99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404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355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411"/>
        <w:rPr>
          <w:rStyle w:val="C14"/>
          <w:rtl w:val="0"/>
        </w:rPr>
      </w:pPr>
      <w:r>
        <w:rPr>
          <w:rStyle w:val="C14"/>
          <w:rtl w:val="0"/>
        </w:rPr>
        <w:t>Operátor textilní výroby</w:t>
      </w:r>
    </w:p>
    <w:p>
      <w:pPr>
        <w:pStyle w:val="P16"/>
        <w:framePr w:w="5338" w:h="376" w:hRule="exact" w:wrap="none" w:vAnchor="page" w:hAnchor="margin" w:x="5383" w:y="4355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411"/>
        <w:rPr>
          <w:rStyle w:val="C15"/>
          <w:rtl w:val="0"/>
        </w:rPr>
      </w:pPr>
      <w:r>
        <w:rPr>
          <w:rStyle w:val="C15"/>
          <w:rtl w:val="0"/>
        </w:rPr>
        <w:t>Textilní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textilní výroby, 31.7.2026 17:30:54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