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9C082" Type="http://schemas.openxmlformats.org/officeDocument/2006/relationships/officeDocument" Target="/word/document.xml" /><Relationship Id="coreR2349C082" Type="http://schemas.openxmlformats.org/package/2006/relationships/metadata/core-properties" Target="/docProps/core.xml" /><Relationship Id="customR2349C0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Vyjmenovat kategorie silničních vozidel, na které se vztahuje legislativa „autovraků"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Vymezit pojem ekologická újma a hierarchie nakládání s odpady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technologiích a postupech pro zpracování autovraků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Vyjmenovat základní konstrukční skupiny a části silničních motorových vozidel z pohledu recyklace</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technologii zpracování autovraků s využitím schémat materiálových toků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Určit požadavky na postupy pro přednostní odstranění nebezpečných látek a součástí z autovraků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Charakterizovat technologický postup zpracování autovraků na drticích zařízeních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Řízení a kontrola technologických operací zpracování autovraků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Zdůvodnit volbu technologické operace pro separaci elektrovýstroje autovraku z hlediska požadavků na kvalitu výstupních kovových materiálů</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831" w:hRule="exact" w:wrap="none" w:vAnchor="page" w:hAnchor="margin" w:x="45" w:y="11312"/>
        <w:rPr>
          <w:rStyle w:val="C3"/>
          <w:rtl w:val="0"/>
        </w:rPr>
      </w:pPr>
    </w:p>
    <w:p>
      <w:pPr>
        <w:pStyle w:val="P17"/>
        <w:framePr w:w="6658" w:h="704" w:hRule="exact" w:wrap="none" w:vAnchor="page" w:hAnchor="margin" w:x="71" w:y="11368"/>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1312"/>
        <w:rPr>
          <w:rStyle w:val="C3"/>
          <w:rtl w:val="0"/>
        </w:rPr>
      </w:pPr>
    </w:p>
    <w:p>
      <w:pPr>
        <w:pStyle w:val="P31"/>
        <w:framePr w:w="3839" w:h="704" w:hRule="exact" w:wrap="none" w:vAnchor="page" w:hAnchor="margin" w:x="6856" w:y="11368"/>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 xml:space="preserve">c) Popsat kontrolu dodržování bezpečnostních a protipožárních předpisů při  technologických operacích demontáže autovraků</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Písemné a ústní ověření</w:t>
      </w:r>
    </w:p>
    <w:p>
      <w:pPr>
        <w:pStyle w:val="P32"/>
        <w:framePr w:w="10710" w:h="248" w:hRule="exact" w:wrap="none" w:vAnchor="page" w:hAnchor="margin" w:x="28" w:y="12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předepsané dokumenty pro převzetí vozidla s ukončenou životností do zpracovatelského zařízení autovraků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vzorek evidence podílu sledovaných položek kovů, plastů, skla, pryží a odpadů na materiálové struktuře autovraku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evidenci vybraných částí autovraků určených k jejich opětovnému využití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zapojení zpracovatelského zařízení autovraků do celostátního informačního systému MA ISOH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autovraků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Navrhnout postup pro manuální demontáž autovraků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Demontovat a separovat části autovraků obsahující nebezpečné látky podle pracovního návodu pomocí jednoduchého ručního nářadí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požadavky na dodržování bezpečnosti a hygieny práce a použití ochranných pomůcek při demontáži autovraků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Třídění odpadů a druhotných surovin z autovraků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Vytřídit směs železných a neželezných kovů v předloženém vzorku podle vizuálního posouzení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 xml:space="preserve">b) Vytřídit směs plastů, skla a pryží v předloženém vzorku podle výrobního označení, katalogu nebo  jiného předepsaného postupu</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Označit v předloženém vzorku nepoužitelné a nebezpečné odpady a zařadit je podle Katalogu odpadů</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Charakterizovat stanovené podmínky pro skladování autovraků na vstupu do oprávněného zařízení, aby nedocházelo k ohrožení životního prostředí</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Písemné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způsob označování a skladování druhotných surovin a dílů pro opětovné použití z autovraků</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Písemné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Porovnat předepsané a skutečné vybavení pro manipulaci a skladování nebezpečných odpadů</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vzorky částí autovraků k opětovnému použití, druhotných surovin a nepoužitelných odpadů ze zpracování autovraků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předepsané a skutečné vybavení pro manipulaci a přepravu nebezpečných odpadů z autovraků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 xml:space="preserve">a) Charakterizovat české (a implementované) legislativní předpisy pro zajištění bezpečnosti  a ochrany zdraví při práci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Písemné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z firemních katalogů předepsané ochranné pomůcky pro práci v zařízení pro zpracování autovraků</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posuzuje schopnost uchazeče využívat předpisy, návody a dokumenty v reálných podmínkách, a to z hlediska jejich účelu, bezpečnosti práce, požadované kvality druhotných surovin. Vzhledem ke specifické problematice autovraků - vozidel s ukončenou životností ovlivňované směrnicí EU 2000/53/EC je nutno při zkouškách věnovat této problematice zvýšenou pozornost ze strany zkoušejících, především po stránce vybavenosti pracoviště, na kterém bude probíhat praktická část zkoušek.</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kvalitě provedení operací uchazečem. Při ověřování kritérií hodnocení založených na teoretických znalostech se vychází z interních pokynů, zpracovaných organizací podle zákonů, vyhlášek a prováděcích předpisů.</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28-071-H Pracovník pro recyklaci vozidel s ukončenou životností (autovraků</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Směrnice 2000/53/EC, zákon č. 185/2001 Sb. o odpadech, vyhláška MŽP 381/2001 Sb., Příloha č.1. Katalog odpadů, vyhláška č.352/2008 Sb., vyhláška MŽP č.383/2001 Sb. o podrobnostech nakládání s odpady, případně další,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Druhy ocelového odpadu, ČSN EN 13920 - Hliník a sliny - odpad, ČSN EN 15347 – Plasty-recyklované plasty, předpisy a normy k autovrakům a další dokumenty podle operativní potřeby a požadavků zkoušejícího,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 apod.)</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formou praktického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praktickém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autovraky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zpracovatelů autovraků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VOŠ-SOU Kopřivnice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vozidel s ukončenou životností (autovraků), 22.10.2026 9:24:56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9D2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07E5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619E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