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8438E" Type="http://schemas.openxmlformats.org/officeDocument/2006/relationships/officeDocument" Target="/word/document.xml" /><Relationship Id="coreR1DA8438E" Type="http://schemas.openxmlformats.org/package/2006/relationships/metadata/core-properties" Target="/docProps/core.xml" /><Relationship Id="customR1DA84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elekroodpadů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elektroodpadu, 7.5.2026 18:14:38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elekroodpadů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na příkladu předvést postup pro zařazování odpadů z elektrického a elektronického zařízení do jednotlivých skupin a kategorií podle Katalogu odpadů</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Vybrat z předloženého soupisu elektroodpadů, elektrozařízení a jejich částí ta, která mohou obsahovat těžké kovy, těkavé látky a jiné nebezpečné a případně radioaktivní látky podle zvláštních předpisů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způsoby označování elektrozařízení symbolem výrobce a vybrat z předložených vzorů označení předepsané pro účely zpětného odběru elektrozařízení a odděleného sběru elektroodpadů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e) Popsat hierarchii nakládání s odpady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4"/>
        <w:rPr>
          <w:rStyle w:val="C18"/>
          <w:rtl w:val="0"/>
        </w:rPr>
      </w:pPr>
      <w:r>
        <w:rPr>
          <w:rStyle w:val="C18"/>
          <w:rtl w:val="0"/>
        </w:rPr>
        <w:t>Orientace v technologiích a postupech pro zpracování elektroodpadů</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hlavní technologické operace pro zpracování elektroodpadů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na předloženém vzorku použít kritéria vizuální kontroly přebíraných elektroodpadů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Popsat požadavky na postupy pro přednostní odstranění nebezpečných látek a součástí z elektroodpadů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d) Popsat s využitím blokových schémat technologie zpracování jednotlivých skupin elektroodpadů</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Písemné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Řízení a kontrola technologických operací zpracování elektroodpadů</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kritéria pro kontrolu určené technologické operace z hlediska požadavků na kvalitu výstupních materiálů</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Zkontrolovat u vyřazeného elektrotechnického nebo elektronického výrobku, zda byl dodržen předepsaný technologický postup pro jejich separaci</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7.5.2026 18:14:38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požadavky na průběžnou evidenci elektroodpadů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doklady pro průběžnou evidenci převzatých elektroodpadů a částí odeslaných k dalšímu zpracování, využití či k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obsah provozního řádu zařízení podle vyhlášky o podrobnostech nakládání s odpady a podle vyhlášky o nakládání s elektrozařízeními a elektroodpady a navrhnout případnou změnu předloženého provozního řádu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Demontáž elektroodpadů podle stanoveného postupu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Demontovat a separovat části výrobku obsahující nebezpečné látky podle pracovního návodu pomocí jednoduchého ručního nářadí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Vyjmenovat požadavky na dodržování bezpečnosti a hygieny práce a na použití ochranných pomůcek při demontáži elektroodpadů</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Třídění odpadů a druhotných surovin z elektroodpadů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Vytřídit směs železných a neželezných kovů v předloženém vzorku elektroodpadů podle vizuálního posouzení</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Vytřídit směs plastů v předloženém vzorku elektroodpadů podle výrobního označení, katalogu nebo jiného předepsaného postupu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376" w:hRule="exact" w:wrap="none" w:vAnchor="page" w:hAnchor="margin" w:x="45" w:y="10778"/>
        <w:rPr>
          <w:rStyle w:val="C3"/>
          <w:rtl w:val="0"/>
        </w:rPr>
      </w:pPr>
    </w:p>
    <w:p>
      <w:pPr>
        <w:pStyle w:val="P13"/>
        <w:framePr w:w="6658" w:h="249" w:hRule="exact" w:wrap="none" w:vAnchor="page" w:hAnchor="margin" w:x="71" w:y="10834"/>
        <w:rPr>
          <w:rStyle w:val="C11"/>
          <w:rtl w:val="0"/>
        </w:rPr>
      </w:pPr>
      <w:r>
        <w:rPr>
          <w:rStyle w:val="C11"/>
          <w:rtl w:val="0"/>
        </w:rPr>
        <w:t>c) Označit v předloženém vzorku nepoužitelné a nebezpečné odpady</w:t>
      </w:r>
    </w:p>
    <w:p>
      <w:pPr>
        <w:pStyle w:val="P28"/>
        <w:framePr w:w="3921" w:h="376" w:hRule="exact" w:wrap="none" w:vAnchor="page" w:hAnchor="margin" w:x="6800" w:y="10778"/>
        <w:rPr>
          <w:rStyle w:val="C3"/>
          <w:rtl w:val="0"/>
        </w:rPr>
      </w:pPr>
    </w:p>
    <w:p>
      <w:pPr>
        <w:pStyle w:val="P29"/>
        <w:framePr w:w="3839" w:h="249"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d) Navrhnout zařazení zadaných vytříděných materiálů ze směsi kovů nebo plastů dle Katalogu odpadů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831" w:hRule="exact" w:wrap="none" w:vAnchor="page" w:hAnchor="margin" w:x="45" w:y="13125"/>
        <w:rPr>
          <w:rStyle w:val="C3"/>
          <w:rtl w:val="0"/>
        </w:rPr>
      </w:pPr>
    </w:p>
    <w:p>
      <w:pPr>
        <w:pStyle w:val="P13"/>
        <w:framePr w:w="6658" w:h="704" w:hRule="exact" w:wrap="none" w:vAnchor="page" w:hAnchor="margin" w:x="71" w:y="13181"/>
        <w:rPr>
          <w:rStyle w:val="C11"/>
          <w:rtl w:val="0"/>
        </w:rPr>
      </w:pPr>
      <w:r>
        <w:rPr>
          <w:rStyle w:val="C11"/>
          <w:rtl w:val="0"/>
        </w:rPr>
        <w:t>a) Popsat způsob označování a skladování částí výrobků, druhotných surovin a odpadů z demontáže elektroodpadů, aby nedocházelo k ohrožení životního prostředí</w:t>
      </w:r>
    </w:p>
    <w:p>
      <w:pPr>
        <w:pStyle w:val="P28"/>
        <w:framePr w:w="3921" w:h="831" w:hRule="exact" w:wrap="none" w:vAnchor="page" w:hAnchor="margin" w:x="6800" w:y="13125"/>
        <w:rPr>
          <w:rStyle w:val="C3"/>
          <w:rtl w:val="0"/>
        </w:rPr>
      </w:pPr>
    </w:p>
    <w:p>
      <w:pPr>
        <w:pStyle w:val="P29"/>
        <w:framePr w:w="3839" w:h="704" w:hRule="exact" w:wrap="none" w:vAnchor="page" w:hAnchor="margin" w:x="6856" w:y="13181"/>
        <w:rPr>
          <w:rStyle w:val="C21"/>
          <w:rtl w:val="0"/>
        </w:rPr>
      </w:pPr>
      <w:r>
        <w:rPr>
          <w:rStyle w:val="C21"/>
          <w:rtl w:val="0"/>
        </w:rPr>
        <w:t>Písemné a ústní ověření</w:t>
      </w:r>
    </w:p>
    <w:p>
      <w:pPr>
        <w:pStyle w:val="P16"/>
        <w:framePr w:w="6710" w:h="831" w:hRule="exact" w:wrap="none" w:vAnchor="page" w:hAnchor="margin" w:x="45" w:y="13957"/>
        <w:rPr>
          <w:rStyle w:val="C3"/>
          <w:rtl w:val="0"/>
        </w:rPr>
      </w:pPr>
    </w:p>
    <w:p>
      <w:pPr>
        <w:pStyle w:val="P17"/>
        <w:framePr w:w="6658" w:h="704" w:hRule="exact" w:wrap="none" w:vAnchor="page" w:hAnchor="margin" w:x="71" w:y="14013"/>
        <w:rPr>
          <w:rStyle w:val="C13"/>
          <w:rtl w:val="0"/>
        </w:rPr>
      </w:pPr>
      <w:r>
        <w:rPr>
          <w:rStyle w:val="C13"/>
          <w:rtl w:val="0"/>
        </w:rPr>
        <w:t>b) Popsat požadavky na místo pro skladování nebezpečných a ostatních odpadů ze zpracování elektroodpadu podle požadavků vyhlášky o podrobnostech nakládání s odpady</w:t>
      </w:r>
    </w:p>
    <w:p>
      <w:pPr>
        <w:pStyle w:val="P30"/>
        <w:framePr w:w="3921" w:h="831" w:hRule="exact" w:wrap="none" w:vAnchor="page" w:hAnchor="margin" w:x="6800" w:y="13957"/>
        <w:rPr>
          <w:rStyle w:val="C3"/>
          <w:rtl w:val="0"/>
        </w:rPr>
      </w:pPr>
    </w:p>
    <w:p>
      <w:pPr>
        <w:pStyle w:val="P31"/>
        <w:framePr w:w="3839" w:h="704" w:hRule="exact" w:wrap="none" w:vAnchor="page" w:hAnchor="margin" w:x="6856" w:y="14013"/>
        <w:rPr>
          <w:rStyle w:val="C22"/>
          <w:rtl w:val="0"/>
        </w:rPr>
      </w:pPr>
      <w:r>
        <w:rPr>
          <w:rStyle w:val="C22"/>
          <w:rtl w:val="0"/>
        </w:rPr>
        <w:t>Ústní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 xml:space="preserve">c) Navrhnout místo pro skladování  druhotných surovin z recyklace elektroodpadů před přepravou k jejich využití</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7.5.2026 18:14:38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části elektroodpadů, druhotné suroviny a nepoužitelné odpady ze zpracování elektroodpadů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Označit části elektroodpadů a druhotných surovin pro přepravu podle požadavků evropských a mezinárodních předpisů a specifických  požadavků odběratele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Charakterizovat české (a implantované) legislativní předpisy pro zajištění bezpečnosti a ochrany zdraví při práci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Určit z firemních katalogů ochranné pomůcky pro práci v zařízení na recyklaci odpadů a druhotných surovin</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7.5.2026 18:14:38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ke specifickým obsahům zvláště nebezpečných odpadů v některých elektroodpadech (rtuť, kadmium, polybromované bifenyly, chlorofluorovodíky, HCFC, HFC, azbest a další – viz zvláštní předpisy) je nutno při zkouškách věnovat této problematice zvýšenou pozornost ze strany zkoušejících jak pro ochranu osob, tak pro ochranu životního prostředí.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elektroodpadu, 7.5.2026 18:14:38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28-070-H Pracovník pro recyklaci elektroodpadů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elektroodpadu, 7.5.2026 18:14:38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č.352/2008 Sb., vyhláška MŽP č.383/2001 Sb., o podrobnostech nakládání s odpady, vyhláška MŽP č.384/2001 Sb., o nakládání s PCB, vyhláška MŽP č.376/2001 Sb., o hodnocení nebezpečných vlastností odpadů, ČSN 420030 Druhy ocelového odpadu, ČSN EN 13920 - Hliník a slitiny hliníku - odpad, ČSN EN 15347 – Plasty-recyklované plasty atd., předpisy a normy k elektroodpadům a další dokumenty podle operativní potřeby a požadavků zkoušejícího, případně další, vždy v platném znění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mechanizmy a nástroje</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103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26"/>
        <w:rPr>
          <w:rStyle w:val="C3"/>
          <w:rtl w:val="0"/>
        </w:rPr>
      </w:pPr>
    </w:p>
    <w:p>
      <w:pPr>
        <w:pStyle w:val="P35"/>
        <w:framePr w:w="10710" w:h="340" w:hRule="exact" w:wrap="none" w:vAnchor="page" w:hAnchor="margin" w:x="28" w:y="13026"/>
        <w:rPr>
          <w:rStyle w:val="C25"/>
          <w:rtl w:val="0"/>
        </w:rPr>
      </w:pPr>
      <w:r>
        <w:rPr>
          <w:rStyle w:val="C25"/>
          <w:rtl w:val="0"/>
        </w:rPr>
        <w:t>Doba pro vykonání zkoušky</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elektroodpadu, 7.5.2026 18:14:38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elektroodpady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Steelmet,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materiálů TGM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elektroodpadu, 7.5.2026 18:14:38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40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112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557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