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04B3DC" Type="http://schemas.openxmlformats.org/officeDocument/2006/relationships/officeDocument" Target="/word/document.xml" /><Relationship Id="coreR1704B3DC" Type="http://schemas.openxmlformats.org/package/2006/relationships/metadata/core-properties" Target="/docProps/core.xml" /><Relationship Id="customR1704B3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technolog / technička technoložka pro plastikářskou a gumárenskou výrobu obuvi (kód: 32-026-M)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pro plastikářskou a gumárenskou výrobu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Technik technolog / technička technoložka pro plastikářskou a gumárenskou výrobu obuvi, 20.8.2026 12:34:59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Technik technolog / technička technoložka pro plastikářskou a gumárenskou výrobu obuvi, 20.8.2026 12:34:59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Technolog pro plastikářskou a gumárenskou výrobu obuvi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  <w:r>
        <w:rPr>
          <w:rStyle w:val="C19"/>
          <w:rtl w:val="0"/>
        </w:rPr>
        <w:t>Kožařský technik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Technik technolog / technička technoložka pro plastikářskou a gumárenskou výrobu obuvi, 20.8.2026 12:34:59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