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3A2CD" Type="http://schemas.openxmlformats.org/officeDocument/2006/relationships/officeDocument" Target="/word/document.xml" /><Relationship Id="coreR76D3A2CD" Type="http://schemas.openxmlformats.org/package/2006/relationships/metadata/core-properties" Target="/docProps/core.xml" /><Relationship Id="customR76D3A2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20.10.2026 9:42:27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bude přihlíženo především k bezpečnému provádění všech úkonů a ke kvalitě zvládání operací. Přitom je nutno posuzovat nejen dosažený výsledek, ale i samostatnost při rozhodování o nejvhodnějším postupu řešení.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„Zakládání chmelnic, sázení chmele“ budou k prověření kritéria b) k dispozici sazenice chmele a příslušné vybavení pro sázení chmele.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"Ošetření chmele za vegetace" bude u kritéria a) předvedeno zavádění výhonů na chmelovody alespoň u 10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„Hnojení a chemická ochrana chmele“ budou u kritéria c) k dispozici přípravky pro přípravu postřikové jíchy a ochranné pomůcky dle návodu na příslušném přípravku na ochranu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"Obsluha traktorů, zemědělských strojů používaných při pěstování chmele" u kritérií a) a c) budou zadané úkoly zaměřeny na podzimní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"Základní údržba, seřizování a jednoduché opravy techniky pro pěstování chmele"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 požadavkům bezpečnosti práce.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20.10.2026 9:42:27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Statek Měcholupy,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20.10.2026 9:42:27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