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0D6D0" Type="http://schemas.openxmlformats.org/officeDocument/2006/relationships/officeDocument" Target="/word/document.xml" /><Relationship Id="coreR2340D6D0" Type="http://schemas.openxmlformats.org/package/2006/relationships/metadata/core-properties" Target="/docProps/core.xml" /><Relationship Id="customR2340D6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30.9.2026 3:33:31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oděvní výroby je integrovaná do profesní kvalifikace Oděvní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oděvní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30.9.2026 3:33:31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