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14FDCAF" Type="http://schemas.openxmlformats.org/officeDocument/2006/relationships/officeDocument" Target="/word/document.xml" /><Relationship Id="coreR414FDCAF" Type="http://schemas.openxmlformats.org/package/2006/relationships/metadata/core-properties" Target="/docProps/core.xml" /><Relationship Id="customR414FDCA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Oděvní návrhář a modelář (kód: 31-051-M)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Oděvní technik návrhář modelář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oděvní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módních trendech odívání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Navrhování nových modelů oděvů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Zpracovávání výpočtů pro konstrukci nových oděvních modelů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Navrhování konstrukčních řešení nových oděvních modelů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Vypracovávání podkladů pro tvorbu spotřebních norem v oděvní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Stanovování druhů polotovarů a množství materiálů pro oděvní výrobu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Spolupráce při realizaci návrhů při tvorbě modelů oděvních výrobků a ve výrobě oděvů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Prezentace kolekce oděvních návrhů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01.12.2015 do: 06.12.2020</w:t>
      </w:r>
    </w:p>
    <w:p>
      <w:pPr>
        <w:pStyle w:val="P21"/>
        <w:framePr w:w="7654" w:h="331" w:hRule="exact" w:wrap="none" w:vAnchor="page" w:hAnchor="margin" w:x="28" w:y="15940"/>
        <w:rPr>
          <w:rStyle w:val="C16"/>
          <w:rtl w:val="0"/>
        </w:rPr>
      </w:pPr>
      <w:r>
        <w:rPr>
          <w:rStyle w:val="C16"/>
          <w:rtl w:val="0"/>
        </w:rPr>
        <w:t>Oděvní návrhář a modelář, 31.7.2026 13:01:38</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10774"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10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0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odborné kompetence je třeba získat celkový přehled o způsobilosti uchazeče vytvářet realizovatelné návrhy oděvních výrobků. </w:t>
      </w:r>
    </w:p>
    <w:p>
      <w:pPr>
        <w:keepNext w:val="0"/>
        <w:keepLines w:val="0"/>
        <w:framePr w:w="10766" w:h="10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jsou ověřované kompetence sestaveny v jeden proces (v logické návaznosti jednotlivých činností) – uchazeči je zadáno navrhnout nový model pro konkrétní druh oděvu (uchazeč si druh oděvu losuje ze tří možností: podšívkovaný rukávový oděv, nohavicový oděv, šaty), pro konkrétní materiál a podle konkrétních kritérií pro provedení (materiál předloží a kritéria zadá dle kompetence „Navrhování nových modelů“ autorizovaná osoba), tzn. nakreslit ve třech různých variantách skicu návrhu na postavě, dále pro jednu variantu vyhotovit technický nákres a popis, pro jednu variantu navrhnout konstrukční řešení a velikostní sortiment, navrhnout alternativní materiály (jejich barvy, vzory, výztužné materiály, drobnou přípravu) a zpracovat podklady pro tvorbu spotřebních norem jako činnost návrháře v přípravě výroby při průmyslovém zhotovování oděvů.</w:t>
      </w:r>
    </w:p>
    <w:p>
      <w:pPr>
        <w:keepNext w:val="0"/>
        <w:keepLines w:val="0"/>
        <w:framePr w:w="10766" w:h="10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modelové situace v návaznosti na ověřované kompetence, nabídne druhy výrobků k losování (3 lístky s textem: podšívkovaný rukávový oděv, nohavicový oděv, šaty) a zpracuje různé varianty kritérií pro provedení (dámský/pánský oděv, typ postavy, věková kategorie, možnosti využití výrobních strojů a zařízení) a umožní uchazeči se s tímto seznámit v předstihu (minimálně 1 týden) před zkouškou. O formě seznámení uchazeče s nabídkou oděvních výrobků a jejich variant a kritérií pro provedení rozhoduje autorizovaná osoba.</w:t>
      </w:r>
    </w:p>
    <w:p>
      <w:pPr>
        <w:keepNext w:val="0"/>
        <w:keepLines w:val="0"/>
        <w:framePr w:w="10766" w:h="10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autorizovaná osoba uvede, které CAD systémy jsou u zkoušky k dispozici, a umožní uchazeči se s nimi seznámit v předstihu (minimálně 1 měsíc) před zkouškou. Autorizovaná osoba zpracuje přehled doporučené literatury a umožní uchazeči se s ním seznámit v předstihu (minimálně 1 měsíc) před zkouškou. O formě seznámení uchazeče se systémy CAD (které jsou k dispozici) a s přehledem doporučené literatury rozhoduje autorizovaná osoba.</w:t>
      </w:r>
    </w:p>
    <w:p>
      <w:pPr>
        <w:keepNext w:val="0"/>
        <w:keepLines w:val="0"/>
        <w:framePr w:w="10766" w:h="10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připraví a přinese psací a kreslicí potřeby.</w:t>
      </w:r>
    </w:p>
    <w:p>
      <w:pPr>
        <w:keepNext w:val="0"/>
        <w:keepLines w:val="0"/>
        <w:framePr w:w="10766" w:h="10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Jednotlivá kritéria se ověřují uvedenými nástroji hodnocení a zaměřují se jak na výsledek návrhové činnosti, tak na způsob předvedení činnosti. Praktické předvedení spočívá ve skutečném provedení reálné činnosti nebo simulaci ústní komunikace, v písemném či grafickém záznamu, čtení konkrétní technologické dokumentace apod. Při ověřování splnění kritérií způsobem ověření „Praktické předvedení“ je třeba se zaměřit na kreativitu, invenci, celkový přehled, realizovatelnost návrhu, správnost vypracování konstrukční dokumentace a vhodnost zpracování a výběru materiálů. Při ověřování splnění kritérií způsobem ověření „Praktické předvedení a ústní ověření“ se požaduje stručné slovní doplnění předvedené činnosti v souladu s doporučenou literaturou, ve smyslu vysvětlení nebo obhajoby zvoleného postupu či řešení. </w:t>
      </w:r>
    </w:p>
    <w:p>
      <w:pPr>
        <w:keepNext w:val="0"/>
        <w:keepLines w:val="0"/>
        <w:framePr w:w="10766" w:h="10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kritéria c) odborné kompetence „Orientace v módních trendech“ bude uchazeči předloženo 6 ukázek historických oděvů, uchazeč splní kritérium, pokud správně přiřadí historické období minimálně u 4 ukázek.</w:t>
      </w:r>
    </w:p>
    <w:p>
      <w:pPr>
        <w:keepNext w:val="0"/>
        <w:keepLines w:val="0"/>
        <w:framePr w:w="10766" w:h="10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odborné kompetence „Navrhování konstrukčních řešení nových oděvních modelů“ si uchazeč zvolí, zda bude kritéria a) – d) provádět ručně nebo na PC. </w:t>
      </w:r>
    </w:p>
    <w:p>
      <w:pPr>
        <w:keepNext w:val="0"/>
        <w:keepLines w:val="0"/>
        <w:framePr w:w="10766" w:h="10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Oděvní návrhář a modelář, 31.7.2026 13:01:38</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textilní, oděvní a kožedělný průmysl, ustavená a licencovaná pro tuto činnost HK ČR a SP ČR.</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o. d., Konice</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VOŠ oděvního návrhářství a SPŠ oděvní, Praha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Asociace textilního-oděvního-kožedělného průmyslu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Oděvní návrhář a modelář, 31.7.2026 13:01:38</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