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5EE9F5" Type="http://schemas.openxmlformats.org/officeDocument/2006/relationships/officeDocument" Target="/word/document.xml" /><Relationship Id="coreR615EE9F5" Type="http://schemas.openxmlformats.org/package/2006/relationships/metadata/core-properties" Target="/docProps/core.xml" /><Relationship Id="customR615EE9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návrhář a modelář (kód: 31-051-M)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návrhář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módních trendech odívání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nových modelů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výpočtů pro konstrukci nových oděvních modelů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konstrukčních řešení nových oděvních modelů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Vypracovávání podkladů pro tvorbu spotřebních norem v oděvní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Stanovování druhů polotovarů a množství materiálů pro oděvní výrobu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Spolupráce při realizaci návrhů při tvorbě modelů oděvních výrobků a ve výrobě oděvů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Prezentace kolekce oděvních návrhů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Oděvní návrhář a modelář, 30.9.2026 5:46:32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77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vytvářet realizovatelné návrhy oděvních výrobků.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sestaveny v jeden proces (v logické návaznosti jednotlivých činností) – uchazeči je zadáno navrhnout nový model pro konkrétní druh oděvu (uchazeč si druh oděvu losuje ze tří možností: podšívkovaný rukávový oděv, nohavicový oděv, šaty), pro konkrétní materiál a podle konkrétních kritérií pro provedení (materiál předloží a kritéria zadá dle kompetence „Navrhování nových modelů“ autorizovaná osoba), tzn. nakreslit ve třech různých variantách skicu návrhu na postavě, dále pro jednu variantu vyhotovit technický nákres a popis, pro jednu variantu navrhnout konstrukční řešení a velikostní sortiment, navrhnout alternativní materiály (jejich barvy, vzory, výztužné materiály, drobnou přípravu) a zpracovat podklady pro tvorbu spotřebních norem jako činnost návrháře v přípravě výroby při průmyslovém zhotovování oděvů.</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v návaznosti na ověřované kompetence, nabídne druhy výrobků k losování (3 lístky s textem: podšívkovaný rukávový oděv, nohavicový oděv, šaty) a zpracuje různé varianty kritérií pro provedení (dámský/pánský oděv, typ postavy, věková kategorie, možnosti využití výrobních strojů a zařízení) a umožní uchazeči se s tímto seznámit v předstihu (minimálně 1 týden) před zkouškou. O formě seznámení uchazeče s nabídkou oděvních výrobků a jejich variant a kritérií pro provedení rozhoduje autorizovaná osoba.</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autorizovaná osoba uvede, které CAD systémy jsou u zkoušky k dispozici, a umožní uchazeči se s nimi seznámit v předstihu (minimálně 1 měsíc) před zkouškou. Autorizovaná osoba zpracuje přehled doporučené literatury a umožní uchazeči se s ním seznámit v předstihu (minimálně 1 měsíc) před zkouškou. O formě seznámení uchazeče se systémy CAD (které jsou k dispozici) a s přehledem doporučené literatury rozhoduje autorizovaná osoba.</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se ověřují uvedenými nástroji hodnocení a zaměřují se jak na výsledek návrhové činnosti, tak na způsob předvedení činnosti. Praktické předvedení spočívá ve skutečném provedení reálné činnosti nebo simulaci ústní komunikace, v písemném či grafickém záznamu, čtení konkrétní technologické dokumentace apod. Při ověřování splnění kritérií způsobem ověření „Praktické předvedení“ je třeba se zaměřit na kreativitu, invenci, celkový přehled, realizovatelnost návrhu, správnost vypracování konstrukční dokumentace a vhodnost zpracování a výběru materiálů. Při ověřování splnění kritérií způsobem ověření „Praktické předvedení a ústní ověření“ se požaduje stručné slovní doplnění předvedené činnosti v souladu s doporučenou literaturou, ve smyslu vysvětlení nebo obhajoby zvoleného postupu či řešení.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kritéria c) odborné kompetence „Orientace v módních trendech“ bude uchazeči předloženo 6 ukázek historických oděvů, uchazeč splní kritérium, pokud správně přiřadí historické období minimálně u 4 ukázek.</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„Navrhování konstrukčních řešení nových oděvních modelů“ si uchazeč zvolí, zda bude kritéria a) – d) provádět ručně nebo na PC.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návrhář a modelář, 30.9.2026 5:46:32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VOŠ oděvního návrhářství a SPŠ oděvní, Praha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textilního-oděvního-kožedělného průmyslu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návrhář a modelář, 30.9.2026 5:46:32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