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9B4BC" Type="http://schemas.openxmlformats.org/officeDocument/2006/relationships/officeDocument" Target="/word/document.xml" /><Relationship Id="coreR7A39B4BC" Type="http://schemas.openxmlformats.org/package/2006/relationships/metadata/core-properties" Target="/docProps/core.xml" /><Relationship Id="customR7A39B4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http://katalog.nsp.cz/karta_tp.aspx?id_jp=2217&amp;kod_sm1=29).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technických textilií je průmyslová, specializovaná výroba. Autorizovaná osoba má k dispozici materiály (suroviny a polotovary) a stroje, linky a zařízení, které odpovídají výrobnímu programu konkrétní firmy. Uchazeči bude zadáno vykonat obslužné a manipulační práce ve výrobě technických textilií dle výrobního programu firmy a na výrobních strojích, linkách a zařízeních, jež jsou rozhodující pro realizaci výrobního programu firmy.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tohoto hodnoticího standardu bude probíhat za běžného provozu. Ve snaze zamezit finančním ztrátám je žádoucí, aby uchazeč u každé prověřované odborné způsobilosti vykonával prakticky ty operace nebo pracovní úkony, viz kritéria hodnocení, které nezpůsobí finanční ztráty, tj. některé postupy simuluje, některé pracovní úkony operací vykonává, pokud stroj není v chodu, nebo vykonává některé pracovní úkony operací pod dohledem řádné obsluhy, nebo vykonává pracovní úkony operací určené zkoušejícím a ostatní operace popíše nebo vysvětlí, nebo některé úkony operací vykonává paralelně nebo ve spolupráci s řádnou obsluhou strojů a zařízení.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odborným kompetencím, zkoušející bude sledovat plnění úkolu. Zkoušející bude sledovat uchazeče v průběhu plnění zadaného úkolu také z hlediska dodržování zásad bezpečnosti a ochrany zdraví při práci, tj. jak si vede při obsluze strojů a jak se pohybuje v provozu výroby technických textilií. Konkrétní postupy zkoušení pro každou odbornou kompetenci budou vycházet z charakteru výroby (budou zahrnovat stroje, linky a zařízení, jenž jsou rozhodující pro realizaci výrobního programu firmy) a provozních podmínek, ve kterých bude probíhat zkoušení.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založených na formě praktického předvedení je třeba přihlížet především k bezpečnému provádění všech úkonů a ke kvalitě zhotoveného výrobku. Při ověřování kritérií hodnocení způsobem ověření "Praktické předvedení a ústní ověření" se požaduje stručné slovní doplnění předvedené činosti ve smyslu vysvětlení nebo obhajoby zvoleného postupu či řešení.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strojů, linek a zařízení v rozsahu hodnoticího standardu) a umožní uchazeči se s ním seznámit minimálně 2 týdny před zkouškou; o formě seznámení uchazeče se seznamem strojů rozhoduje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probíhá formou písemného testu. Testy vytváří autorizovaná osoba na základě pravidel stanovených v hodnoticím standardu. Test může být uchazečům zadán v elektronické podobě.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SVITAP, s. r. o., Svitavy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ECOTEXTIL, s. r. o., Horňátky-Neratovice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Hronov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SPŠT Liberec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