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623534" Type="http://schemas.openxmlformats.org/officeDocument/2006/relationships/officeDocument" Target="/word/document.xml" /><Relationship Id="coreR2C623534" Type="http://schemas.openxmlformats.org/package/2006/relationships/metadata/core-properties" Target="/docProps/core.xml" /><Relationship Id="customR2C6235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Kožařský technik obchodník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4283" w:h="248" w:hRule="exact" w:wrap="none" w:vAnchor="page" w:hAnchor="margin" w:x="28" w:y="10325"/>
        <w:rPr>
          <w:rStyle w:val="C15"/>
          <w:rtl w:val="0"/>
        </w:rPr>
      </w:pPr>
      <w:r>
        <w:rPr>
          <w:rStyle w:val="C15"/>
          <w:rtl w:val="0"/>
        </w:rPr>
        <w:t>Standard je platný od: 07.10.2020 do: 20.10.2022</w:t>
      </w:r>
    </w:p>
    <w:p>
      <w:pPr>
        <w:pStyle w:val="P22"/>
        <w:framePr w:w="7654" w:h="331" w:hRule="exact" w:wrap="none" w:vAnchor="page" w:hAnchor="margin" w:x="28" w:y="15940"/>
        <w:rPr>
          <w:rStyle w:val="C16"/>
          <w:rtl w:val="0"/>
        </w:rPr>
      </w:pPr>
      <w:r>
        <w:rPr>
          <w:rStyle w:val="C16"/>
          <w:rtl w:val="0"/>
        </w:rPr>
        <w:t>Kožařský technik obchodník , 18.10.2026 18:31:19</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18.10.2026 18:31:19</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18.10.2026 18:31:19</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18.10.2026 18:31:19</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18.10.2026 18:31:19</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18.10.2026 18:31:19</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18.10.2026 18:31:19</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18.10.2026 18:31:19</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18.10.2026 18:31:19</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18.10.2026 18:31:19</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982C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7507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E30A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