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099755" Type="http://schemas.openxmlformats.org/officeDocument/2006/relationships/officeDocument" Target="/word/document.xml" /><Relationship Id="coreR27099755" Type="http://schemas.openxmlformats.org/package/2006/relationships/metadata/core-properties" Target="/docProps/core.xml" /><Relationship Id="customR270997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designér a modelář / samostatná kožařská technička designérka a modelářka (kód: 32-029-R)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technik designér a modelář kožedělné a obuvnické výroby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Navrhování designu pro nové modely a vzory galanterních výrobků nebo obuvi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Navrhování modelů a vzorů galanterních výrobků nebo obuvi podle typizovaných postupů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Navrhování modelů a vzorů galanterních výrobků nebo obuvi podle požadavků zákazníka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Konstrukce vzorů galanterních výrobků nebo obuvi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Tvorba a rozvádění šablon pro výrobu obuvnických nebo galanterních výrobků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3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47"/>
        <w:rPr>
          <w:rStyle w:val="C13"/>
          <w:rtl w:val="0"/>
        </w:rPr>
      </w:pPr>
      <w:r>
        <w:rPr>
          <w:rStyle w:val="C13"/>
          <w:rtl w:val="0"/>
        </w:rPr>
        <w:t>Zhotovování modelů kožedělných výrobků</w:t>
      </w:r>
    </w:p>
    <w:p>
      <w:pPr>
        <w:pStyle w:val="P18"/>
        <w:framePr w:w="805" w:h="376" w:hRule="exact" w:wrap="none" w:vAnchor="page" w:hAnchor="margin" w:x="9916" w:y="83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4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7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23"/>
        <w:rPr>
          <w:rStyle w:val="C11"/>
          <w:rtl w:val="0"/>
        </w:rPr>
      </w:pPr>
      <w:r>
        <w:rPr>
          <w:rStyle w:val="C11"/>
          <w:rtl w:val="0"/>
        </w:rPr>
        <w:t>Posuzování kvality kožedělných materiálů a polotovarů a kožedělných výrobků</w:t>
      </w:r>
    </w:p>
    <w:p>
      <w:pPr>
        <w:pStyle w:val="P14"/>
        <w:framePr w:w="805" w:h="376" w:hRule="exact" w:wrap="none" w:vAnchor="page" w:hAnchor="margin" w:x="9916" w:y="87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2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1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00"/>
        <w:rPr>
          <w:rStyle w:val="C13"/>
          <w:rtl w:val="0"/>
        </w:rPr>
      </w:pPr>
      <w:r>
        <w:rPr>
          <w:rStyle w:val="C13"/>
          <w:rtl w:val="0"/>
        </w:rPr>
        <w:t>Konečná úprava vzhledu galanterních výrobků nebo obuvi</w:t>
      </w:r>
    </w:p>
    <w:p>
      <w:pPr>
        <w:pStyle w:val="P18"/>
        <w:framePr w:w="805" w:h="376" w:hRule="exact" w:wrap="none" w:vAnchor="page" w:hAnchor="margin" w:x="9916" w:y="91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0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74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8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 / samostatná kožařská technička designérka a modelářka, 28.5.2026 2:33:46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https://nsp.cz/jednotka-prace/samostatny-kozarsky-techn-f21d#zdravotni-zpusobilost).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praktickým předvedením je třeba přihlížet především k bezpečnému provádění všech úkonů, dále ke komplexnímu přístupu k řešení daného úkolu, k celkové kvalitě provedení pracovních činností a výrobků, k používaným pracovním postupům a k samostatnosti při řešení jednotlivých úkolů. Při ústním projevu je třeba sledovat používání odborné terminologie a využívání odborných znalostí.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činnosti Samostatného kožařského technika designéra a modeláře kožedělných výrobků, konkrétně galanterních výrobků (kabelky, nebo brašny, nebo etue, nebo rukavice), nebo obuvi.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a rozvádění šablon pro výrobu obuvnických nebo galanterních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Posuzování kvality kožedělných materiálů a polotovarů a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 vzhledu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b); určí autorizovaná osoba druh výrobku, k němuž se budou vztahovat zadané úkoly podle zaměření konkrétní kožedělné výroby a aktuálního výrobního programu firmy.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nové,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kožedělných materiálů a polotovarů a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 vzhledu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b); určí autorizovaná osoba počet kusů v minimálním počtu 2 a maximálně 5 kusů.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b),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vzorů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nachystá autorizovaná osoba v minimálním počtu 1 a maximálně 3 zadání.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určí autorizovaná osoba počet vzorů a určí jednoduchou pracovní operaci.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 / samostatná kožařská technička designérka a modelářka, 28.5.2026 2:33:46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 / samostatná kožařská technička designérka a modelářka, 28.5.2026 2:33:46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