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F5794A" Type="http://schemas.openxmlformats.org/officeDocument/2006/relationships/officeDocument" Target="/word/document.xml" /><Relationship Id="coreRAF5794A" Type="http://schemas.openxmlformats.org/package/2006/relationships/metadata/core-properties" Target="/docProps/core.xml" /><Relationship Id="customRAF579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designér a modelář (kód: 32-029-R)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designu pro nové modely a vzory galanterních výrobků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modelů a vzorů galanterních výrobků a obuvi podle typizovaných postupů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modelů a vzorů galanterních výrobků a obuvi podle požadavků zákazníka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Konstrukce vzorů méně náročných galanterních výrobků a obuvi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Tvorba a rozvádění šablon pro výrobu obuvnických a galanterních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technické dokumentace kožedělné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modelů kožedělných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kvality obuvnických polotovarů, materiálů a obuvi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vzhledu obuvi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designér a modelář, 2.10.2026 3:46:56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bude doplněn).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pro tuto kvalifikaci je ukončené střední vzdělání s maturitní zkouškou.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obuvnické nebo kožedělné výroby.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Orientace v normách a technických podkladech v kožedělné výrobě, kritérium d), a Konstrukce vzorů méně náročných galanterních výrobků a obuvi, kritérium a), určí autorizovaná osoba druh výrobku, ke kterému se budou vztahovat zadané úkoly podle zaměření konkrétní kožedělné výroby a místa konání zkoušky. U odborné kompetence Navrhování modelů a vzorů galanterních výrobků a obuvi podle typizovaných postupů, kritérium a), zadá autorizovaná osoba počet vzorků materiálů podle zaměření konkrétní kožedělné výroby a místa konání zkoušky. Autorizovaná osoba určí u kompetence Konstrukce vzorů méně náročných galanterních výrobků a obuvi, kritérium c), vhodné materiály pro výrobu obuvi a galanterního výrobku. 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jednu modelovou situaci u kompetence Navrhování modelů a vzorů galanterních výrobků a obuvi podle požadavků zákazníka, kritérium a).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dále ke komplexnímu přístupu k řešení daného úkolu, k celkové kvalitě provedení, k používaným pracovním postupům, k dodržování časového limitu a k samostatnosti při řešení jednotlivých kritérií. Při ústním projevu je třeba sledovat používání odborné terminologie a využívání odborných znalostí. Ověřování kompetencí bude probíhat v reálném procesu obuvnické nebo kožedělné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designér a modelář, 2.10.2026 3:46:56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Leoš Duda - Leon SHOES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designér a modelář, 2.10.2026 3:46:56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