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A7115" Type="http://schemas.openxmlformats.org/officeDocument/2006/relationships/officeDocument" Target="/word/document.xml" /><Relationship Id="coreR335A7115" Type="http://schemas.openxmlformats.org/package/2006/relationships/metadata/core-properties" Target="/docProps/core.xml" /><Relationship Id="customR335A71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designér a modelář (kód: 32-029-R)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a vzory galanterních výrobků nebo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galanterních výrobků nebo obuvi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galanterních výrobků nebo obuvi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vzorů galanterních výrobků nebo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a rozvádění šablon pro výrobu obuvnických nebo galanterních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kožedělných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kožedělných materiálů a polotovarů a kožedělných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Konečná úprava vzhledu galanterních výrobků nebo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https://nsp.cz/jednotka-prace/samostatny-kozarsky-techn-f21d#zdravotni-zpusobilost).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praktickým předvedením je třeba přihlížet především k bezpečnému provádění všech úkonů, dále ke komplexnímu přístupu k řešení daného úkolu, k celkové kvalitě provedení pracovních činností a výrobků, k používaným pracovním postupům a k samostatnosti při řešení jednotlivých úkolů. Při ústním projevu je třeba sledovat používání odborné terminologie a využívání odborných znalostí.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činnosti Samostatného kožařského technika designéra a modeláře kožedělných výrobků, konkrétně galanterních výrobků (kabelky, nebo brašny, nebo etue, nebo rukavice), nebo obuvi.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a rozvádění šablon pro výrobu obuvnických nebo galanterních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b); určí autorizovaná osoba druh výrobku, k němuž se budou vztahovat zadané úkoly podle zaměření konkrétní kožedělné výroby a aktuálního výrobního programu firmy.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nové,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b); určí autorizovaná osoba počet kusů v minimálním počtu 2 a maximálně 5 kusů.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nachystá autorizovaná osoba v minimálním počtu 1 a maximálně 3 zadání.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určí autorizovaná osoba počet vzorů a určí jednoduchou pracovní operaci.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