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0C6A31" Type="http://schemas.openxmlformats.org/officeDocument/2006/relationships/officeDocument" Target="/word/document.xml" /><Relationship Id="coreR490C6A31" Type="http://schemas.openxmlformats.org/package/2006/relationships/metadata/core-properties" Target="/docProps/core.xml" /><Relationship Id="customR490C6A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designér a modelář / samostatná kožařská technička designérka a modelářka (kód: 32-029-R)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Samostatný technik designér a modelář kožedělné a obuvnické výroby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381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452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381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452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75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814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75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81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1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190"/>
        <w:rPr>
          <w:rStyle w:val="C13"/>
          <w:rtl w:val="0"/>
        </w:rPr>
      </w:pPr>
      <w:r>
        <w:rPr>
          <w:rStyle w:val="C13"/>
          <w:rtl w:val="0"/>
        </w:rPr>
        <w:t>Navrhování designu pro nové modely a vzory galanterních výrobků nebo obuvi</w:t>
      </w:r>
    </w:p>
    <w:p>
      <w:pPr>
        <w:pStyle w:val="P18"/>
        <w:framePr w:w="805" w:h="376" w:hRule="exact" w:wrap="none" w:vAnchor="page" w:hAnchor="margin" w:x="9916" w:y="61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19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5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566"/>
        <w:rPr>
          <w:rStyle w:val="C11"/>
          <w:rtl w:val="0"/>
        </w:rPr>
      </w:pPr>
      <w:r>
        <w:rPr>
          <w:rStyle w:val="C11"/>
          <w:rtl w:val="0"/>
        </w:rPr>
        <w:t>Navrhování modelů a vzorů galanterních výrobků nebo obuvi podle typizovaných postupů</w:t>
      </w:r>
    </w:p>
    <w:p>
      <w:pPr>
        <w:pStyle w:val="P14"/>
        <w:framePr w:w="805" w:h="376" w:hRule="exact" w:wrap="none" w:vAnchor="page" w:hAnchor="margin" w:x="9916" w:y="65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56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8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42"/>
        <w:rPr>
          <w:rStyle w:val="C13"/>
          <w:rtl w:val="0"/>
        </w:rPr>
      </w:pPr>
      <w:r>
        <w:rPr>
          <w:rStyle w:val="C13"/>
          <w:rtl w:val="0"/>
        </w:rPr>
        <w:t>Navrhování modelů a vzorů galanterních výrobků nebo obuvi podle požadavků zákazníka</w:t>
      </w:r>
    </w:p>
    <w:p>
      <w:pPr>
        <w:pStyle w:val="P18"/>
        <w:framePr w:w="805" w:h="376" w:hRule="exact" w:wrap="none" w:vAnchor="page" w:hAnchor="margin" w:x="9916" w:y="68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4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2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18"/>
        <w:rPr>
          <w:rStyle w:val="C11"/>
          <w:rtl w:val="0"/>
        </w:rPr>
      </w:pPr>
      <w:r>
        <w:rPr>
          <w:rStyle w:val="C11"/>
          <w:rtl w:val="0"/>
        </w:rPr>
        <w:t>Konstrukce vzorů galanterních výrobků nebo obuvi</w:t>
      </w:r>
    </w:p>
    <w:p>
      <w:pPr>
        <w:pStyle w:val="P14"/>
        <w:framePr w:w="805" w:h="376" w:hRule="exact" w:wrap="none" w:vAnchor="page" w:hAnchor="margin" w:x="9916" w:y="72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1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6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695"/>
        <w:rPr>
          <w:rStyle w:val="C13"/>
          <w:rtl w:val="0"/>
        </w:rPr>
      </w:pPr>
      <w:r>
        <w:rPr>
          <w:rStyle w:val="C13"/>
          <w:rtl w:val="0"/>
        </w:rPr>
        <w:t>Tvorba a rozvádění šablon pro výrobu obuvnických nebo galanterních výrobků</w:t>
      </w:r>
    </w:p>
    <w:p>
      <w:pPr>
        <w:pStyle w:val="P18"/>
        <w:framePr w:w="805" w:h="376" w:hRule="exact" w:wrap="none" w:vAnchor="page" w:hAnchor="margin" w:x="9916" w:y="76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69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0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71"/>
        <w:rPr>
          <w:rStyle w:val="C11"/>
          <w:rtl w:val="0"/>
        </w:rPr>
      </w:pPr>
      <w:r>
        <w:rPr>
          <w:rStyle w:val="C11"/>
          <w:rtl w:val="0"/>
        </w:rPr>
        <w:t>Vedení technické dokumentace kožedělné výroby</w:t>
      </w:r>
    </w:p>
    <w:p>
      <w:pPr>
        <w:pStyle w:val="P14"/>
        <w:framePr w:w="805" w:h="376" w:hRule="exact" w:wrap="none" w:vAnchor="page" w:hAnchor="margin" w:x="9916" w:y="80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7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3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47"/>
        <w:rPr>
          <w:rStyle w:val="C13"/>
          <w:rtl w:val="0"/>
        </w:rPr>
      </w:pPr>
      <w:r>
        <w:rPr>
          <w:rStyle w:val="C13"/>
          <w:rtl w:val="0"/>
        </w:rPr>
        <w:t>Zhotovování modelů kožedělných výrobků</w:t>
      </w:r>
    </w:p>
    <w:p>
      <w:pPr>
        <w:pStyle w:val="P18"/>
        <w:framePr w:w="805" w:h="376" w:hRule="exact" w:wrap="none" w:vAnchor="page" w:hAnchor="margin" w:x="9916" w:y="83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4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76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23"/>
        <w:rPr>
          <w:rStyle w:val="C11"/>
          <w:rtl w:val="0"/>
        </w:rPr>
      </w:pPr>
      <w:r>
        <w:rPr>
          <w:rStyle w:val="C11"/>
          <w:rtl w:val="0"/>
        </w:rPr>
        <w:t>Posuzování kvality kožedělných materiálů a polotovarů a kožedělných výrobků</w:t>
      </w:r>
    </w:p>
    <w:p>
      <w:pPr>
        <w:pStyle w:val="P14"/>
        <w:framePr w:w="805" w:h="376" w:hRule="exact" w:wrap="none" w:vAnchor="page" w:hAnchor="margin" w:x="9916" w:y="876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2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14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00"/>
        <w:rPr>
          <w:rStyle w:val="C13"/>
          <w:rtl w:val="0"/>
        </w:rPr>
      </w:pPr>
      <w:r>
        <w:rPr>
          <w:rStyle w:val="C13"/>
          <w:rtl w:val="0"/>
        </w:rPr>
        <w:t>Konečná úprava vzhledu galanterních výrobků nebo obuvi</w:t>
      </w:r>
    </w:p>
    <w:p>
      <w:pPr>
        <w:pStyle w:val="P18"/>
        <w:framePr w:w="805" w:h="376" w:hRule="exact" w:wrap="none" w:vAnchor="page" w:hAnchor="margin" w:x="9916" w:y="914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0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74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08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 / samostatná kožařská technička designérka a modelářka, 11.9.2026 21:37:15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https://nsp.cz/jednotka-prace/samostatny-kozarsky-techn-f21d#zdravotni-zpusobilost).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praktickým předvedením je třeba přihlížet především k bezpečnému provádění všech úkonů, dále ke komplexnímu přístupu k řešení daného úkolu, k celkové kvalitě provedení pracovních činností a výrobků, k používaným pracovním postupům a k samostatnosti při řešení jednotlivých úkolů. Při ústním projevu je třeba sledovat používání odborné terminologie a využívání odborných znalostí.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činnosti Samostatného kožařského technika designéra a modeláře kožedělných výrobků, konkrétně galanterních výrobků (kabelky, nebo brašny, nebo etue, nebo rukavice), nebo obuvi.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designu pro nové modely a vzory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galanterních výrobků nebo obuvi podle typizovaných postupů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galanterních výrobků nebo obuvi podle požadavků zákazníka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a),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Tvorba a rozvádění šablon pro výrobu obuvnických nebo galanterních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technické dokumentace kožedělné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modelů kožedělných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a);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Posuzování kvality kožedělných materiálů a polotovarů a kožedělných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Konečná úprava vzhledu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a), b); určí autorizovaná osoba druh výrobku, k němuž se budou vztahovat zadané úkoly podle zaměření konkrétní kožedělné výroby a aktuálního výrobního programu firmy.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designu pro nové, modely a vzory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technické dokumentace kožedělné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kožedělných materiálů a polotovarů a kožedělných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Konečná úprava vzhledu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hodnocení a), b); určí autorizovaná osoba počet kusů v minimálním počtu 2 a maximálně 5 kusů.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designu pro nové modely a vzory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b),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Konstrukce vzorů galanterních výrobků nebo obuvi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nachystá autorizovaná osoba v minimálním počtu 1 a maximálně 3 zadání.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Zhotovování modelů kožedělných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a), určí autorizovaná osoba počet vzorů a určí jednoduchou pracovní operaci.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modelů a vzorů galanterních výrobků nebo obuvi podle požadavků zákazníka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a).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podle požadavků BOZP pracoviště, na kterém bude zkouška probíhat.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 / samostatná kožařská technička designérka a modelářka, 11.9.2026 21:37:15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 / samostatná kožařská technička designérka a modelářka, 11.9.2026 21:37:15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