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FF8A57" Type="http://schemas.openxmlformats.org/officeDocument/2006/relationships/officeDocument" Target="/word/document.xml" /><Relationship Id="coreR35FF8A57" Type="http://schemas.openxmlformats.org/package/2006/relationships/metadata/core-properties" Target="/docProps/core.xml" /><Relationship Id="customR35FF8A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koželužské výrobě (kód: 32-031-E)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koželužské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materiálů a pomůcek v koželužské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koželužských strojů a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ošetřování a údržba koželužských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a opracování holiny v koželužské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a zpracování usní a kožešin po činění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koželužské výrobě, 11.9.2026 7:30:49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https://nsp.cz/jednotka-prace/delnik-v-kozeluzske-vyrob#zdravotni-zpusobilost).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koželužské výroby.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koželužské dílně, při konkrétních pracovních operacích a na koželužských strojích. Při ověřování kritérií hodnocení založených na formě praktického předvedení je třeba přihlížet především k bezpečnému provádění všech úkonů, ke komplexnímu přístupu k řešení daného úkolu a k samostatnosti uchazeče. Dále se sleduje dodržování pracovních postupů, správná volba technologie, celková kvalita provedení operací a produktů (polotovarů a výrobků), správná obsluha strojů, nářadí a zařízení. Při ústním projevu uchazeče je třeba sledovat používání odborné terminologie, jednoznačnost formulací a využívání teoretických znalostí pro řešení úkolů.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materiálů a pomůcek v koželužské výrob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ě, kritéria hodnocení c), zadá autorizovaná osoba pro ověření kritéria hodnocení minimálně 2 a maximálně 5 vzorků od každého materiálu, a to podle zaměření konkrétní koželužské výroby podle aktuálního výrobního programu firmy.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 a údržba koželužských strojů a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a), určí autorizovaná osoba typ koželužského stroje, který bude uchazeč seřizovat.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opracování holiny v koželužské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c), určí autorizovaná osoba konkrétní pracovní operaci, kterou bude uchazeč vykonávat.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Úprava a zpracování usní a kožešin po činění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určí autorizovaná osoba, zda bude ověřování kompetence probíhat v technologickém procesu výroby kožešin nebo při zpracování usní; dále při ověřování této odborné kompetence u kritérií hodnocení a) a d) zadá autorizovaná osoba minimálně 2 a maximálně 5 vzorků od každého materiálu, a to podle zaměření konkrétní koželužské výroby podle aktuálního výrobního programu firmy.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koželužské výrobě, 11.9.2026 7:30:49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koželužské výrobě, 11.9.2026 7:30:49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