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EE3AAF" Type="http://schemas.openxmlformats.org/officeDocument/2006/relationships/officeDocument" Target="/word/document.xml" /><Relationship Id="coreR74EE3AAF" Type="http://schemas.openxmlformats.org/package/2006/relationships/metadata/core-properties" Target="/docProps/core.xml" /><Relationship Id="customR74EE3A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14:33:00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3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31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83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5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117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1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123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311"/>
        <w:rPr>
          <w:rStyle w:val="C18"/>
          <w:rtl w:val="0"/>
        </w:rPr>
      </w:pPr>
      <w:r>
        <w:rPr>
          <w:rStyle w:val="C18"/>
          <w:rtl w:val="0"/>
        </w:rPr>
        <w:t>Ošetřování a údržba vrtného stroje</w:t>
      </w:r>
    </w:p>
    <w:p>
      <w:pPr>
        <w:pStyle w:val="P24"/>
        <w:framePr w:w="6713" w:h="376" w:hRule="exact" w:wrap="none" w:vAnchor="page" w:hAnchor="margin" w:x="45" w:y="137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82"/>
        <w:rPr>
          <w:rStyle w:val="C11"/>
          <w:rtl w:val="0"/>
        </w:rPr>
      </w:pPr>
      <w:r>
        <w:rPr>
          <w:rStyle w:val="C11"/>
          <w:rtl w:val="0"/>
        </w:rPr>
        <w:t>a) Provést úkony denního ošetření a běžné údržby vrtného zařízení podle pokynů na obsluhu a údržbu strojních a elektrických zařízení</w:t>
      </w:r>
    </w:p>
    <w:p>
      <w:pPr>
        <w:pStyle w:val="P28"/>
        <w:framePr w:w="3921" w:h="607" w:hRule="exact" w:wrap="none" w:vAnchor="page" w:hAnchor="margin" w:x="6800" w:y="14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89"/>
        <w:rPr>
          <w:rStyle w:val="C13"/>
          <w:rtl w:val="0"/>
        </w:rPr>
      </w:pPr>
      <w:r>
        <w:rPr>
          <w:rStyle w:val="C13"/>
          <w:rtl w:val="0"/>
        </w:rPr>
        <w:t>b) Zkontrolovat technický stav vrtného zařízení a jeho ukotvení</w:t>
      </w:r>
    </w:p>
    <w:p>
      <w:pPr>
        <w:pStyle w:val="P30"/>
        <w:framePr w:w="3921" w:h="376" w:hRule="exact" w:wrap="none" w:vAnchor="page" w:hAnchor="margin" w:x="6800" w:y="14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14:33:00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indikace a detekce důlního ovzduší na důlních pracovištích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Ověřovat průběžně během směny stav ovzduší na pracovišti osazenými kalibrovanými čidly na plyny, depresními čidly na větrání, specializovanými čidly, přenosnými optickými a elektronickými přístroji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Zkontrolovat úroveň škodlivin na pracovišti, porovnat ji s povolenými limity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26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51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98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vrtného zařízení a jeho výkonech</w:t>
      </w:r>
    </w:p>
    <w:p>
      <w:pPr>
        <w:pStyle w:val="P28"/>
        <w:framePr w:w="3921" w:h="607" w:hRule="exact" w:wrap="none" w:vAnchor="page" w:hAnchor="margin" w:x="6800" w:y="55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04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obsluze, opravách a údržbě vrtného zařízení</w:t>
      </w:r>
    </w:p>
    <w:p>
      <w:pPr>
        <w:pStyle w:val="P30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14:33:00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14:33:00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475" w:hRule="exact" w:wrap="none" w:vAnchor="page" w:hAnchor="margin" w:x="0" w:y="848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48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hornictví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hornictví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hornictví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hornictví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14:33:00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vrtacím zařízením (rotačně-řezné, přiklepnou, rotačně-přiklepnou, ruční vrtací kladivo),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důlního ovzduší,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(vrtacího zařízení, dokumentace důlních děl), 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zařízení včetně příslušenství a provozní knihy,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detekční, měřicí a indikační technika (kalibrovaná čidla na plyny, depresní čidla na větrání, specializovaná čidla, přenosné optické a elektronické přístroje),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sklonoměr,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knihy strojních zařízení,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a osobní ochranné pracovní prostředky.</w:t>
      </w:r>
    </w:p>
    <w:p>
      <w:pPr>
        <w:keepNext w:val="0"/>
        <w:keepLines w:val="0"/>
        <w:framePr w:w="10766" w:h="374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4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14:33:00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14:33:00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CAD5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3BB5D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F49D56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12F916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