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63AFF0" Type="http://schemas.openxmlformats.org/officeDocument/2006/relationships/officeDocument" Target="/word/document.xml" /><Relationship Id="coreR6963AFF0" Type="http://schemas.openxmlformats.org/package/2006/relationships/metadata/core-properties" Target="/docProps/core.xml" /><Relationship Id="customR6963AFF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Vrtač v dole (kód: 21-054-H)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Horník v dole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a výkresové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vrtné soupravy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Ošetřování a údržba vrtného stroje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indikace a detekce důlního ovzduší na důlních pracovištích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dokumentace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26.07.2016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 v dole, 2.10.2026 3:48:42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http://katalog.nsp.cz/zdravotniPodminky.aspx?kod_sm1=27&amp;id_jp=30436).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podmínky stanoví vyhláška Českého báňského úřadu č. 22/1989 Sb., o bezpečnosti a ochraně zdraví při práci a bezpečnosti provozu při hornické činnosti a při dobývání nevyhrazených nerostů v podzemí.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 v dole, 2.10.2026 3:48:42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 – TU Ostrava, Ostrava-Poruba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s., Karviná Doly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Gemec – Union, a. s., Jivka 187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 v dole, 2.10.2026 3:48:42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