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85DA85" Type="http://schemas.openxmlformats.org/officeDocument/2006/relationships/officeDocument" Target="/word/document.xml" /><Relationship Id="coreR1685DA85" Type="http://schemas.openxmlformats.org/package/2006/relationships/metadata/core-properties" Target="/docProps/core.xml" /><Relationship Id="customR1685DA8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Vrtač/vrtačka v dole (kód: 21-054-H)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Vrtač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a výkresové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vrtné soupravy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Ošetřování a údržba vrtného stroje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indikace a detekce důlního ovzduší na důlních pracovištích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dokumentace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 do: 29.01.2024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v dole, 20.10.2026 10:35:35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http://katalog.nsp.cz/zdravotniPodminky.aspx?kod_sm1=27&amp;id_jp=30436).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podmínky stanoví vyhláška Českého báňského úřadu č. 22/1989 Sb., o bezpečnosti a ochraně zdraví při práci a bezpečnosti provozu při hornické činnosti a při dobývání nevyhrazených nerostů v podzemí.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v dole, 20.10.2026 10:35:35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 – TU Ostrava, Ostrava-Poruba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s., Karviná Doly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Gemec – Union, a. s., Jivka 187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v dole, 20.10.2026 10:35:35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