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367224" Type="http://schemas.openxmlformats.org/officeDocument/2006/relationships/officeDocument" Target="/word/document.xml" /><Relationship Id="coreRD367224" Type="http://schemas.openxmlformats.org/package/2006/relationships/metadata/core-properties" Target="/docProps/core.xml" /><Relationship Id="customRD3672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Odečítač vodoměrů (kód: 36-145-H)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Odečítač vodoměrů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odečtů vodoměrů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výsledků odečtu stavu vodoměru pro fakturaci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Poradenská činnost zákazníkům v oblasti měření spotřeby vody a fakturace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činnostech spojených s odečtem vodoměru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01.12.2015 do: 06.06.2021</w:t>
      </w:r>
    </w:p>
    <w:p>
      <w:pPr>
        <w:pStyle w:val="P21"/>
        <w:framePr w:w="7654" w:h="331" w:hRule="exact" w:wrap="none" w:vAnchor="page" w:hAnchor="margin" w:x="28" w:y="15940"/>
        <w:rPr>
          <w:rStyle w:val="C16"/>
          <w:rtl w:val="0"/>
        </w:rPr>
      </w:pPr>
      <w:r>
        <w:rPr>
          <w:rStyle w:val="C16"/>
          <w:rtl w:val="0"/>
        </w:rPr>
        <w:t>Odečítač vodoměrů, 7.7.2026 16:00:55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a obsah zákona o vodovodech a kanalizacích č. 274/2001 Sb., v platném znění, především § 3, § 9, § 10, § 16-20</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základní pojmy a obsah vyhlášky o provozování vodovodů a kanalizací č. 428/2001 Sb., v platném znění, především § 1, § 14, § 27-35, příloha č. 12.</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Vysvětlit základní pojmy a obsah zákona o metrologii č. 505/1990 Sb. v platném znění, především § 3-7, § 9-26</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Definovat pojem vodovodní přípojka, vodoměrná šachta, odečtová trasa, odečtové zařízení, odběrné místo, odečet, dle ČSN 75 5411</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Písemné a ústní ověření</w:t>
      </w:r>
    </w:p>
    <w:p>
      <w:pPr>
        <w:pStyle w:val="P12"/>
        <w:framePr w:w="6710" w:h="376" w:hRule="exact" w:wrap="none" w:vAnchor="page" w:hAnchor="margin" w:x="45" w:y="6179"/>
        <w:rPr>
          <w:rStyle w:val="C3"/>
          <w:rtl w:val="0"/>
        </w:rPr>
      </w:pPr>
    </w:p>
    <w:p>
      <w:pPr>
        <w:pStyle w:val="P13"/>
        <w:framePr w:w="6658" w:h="249" w:hRule="exact" w:wrap="none" w:vAnchor="page" w:hAnchor="margin" w:x="71" w:y="6235"/>
        <w:rPr>
          <w:rStyle w:val="C11"/>
          <w:rtl w:val="0"/>
        </w:rPr>
      </w:pPr>
      <w:r>
        <w:rPr>
          <w:rStyle w:val="C11"/>
          <w:rtl w:val="0"/>
        </w:rPr>
        <w:t>e) Vyjmenovat základní typy vodoměrů a popsat principy měření</w:t>
      </w:r>
    </w:p>
    <w:p>
      <w:pPr>
        <w:pStyle w:val="P28"/>
        <w:framePr w:w="3921" w:h="376" w:hRule="exact" w:wrap="none" w:vAnchor="page" w:hAnchor="margin" w:x="6800" w:y="6179"/>
        <w:rPr>
          <w:rStyle w:val="C3"/>
          <w:rtl w:val="0"/>
        </w:rPr>
      </w:pPr>
    </w:p>
    <w:p>
      <w:pPr>
        <w:pStyle w:val="P29"/>
        <w:framePr w:w="3839" w:h="249" w:hRule="exact" w:wrap="none" w:vAnchor="page" w:hAnchor="margin" w:x="6856" w:y="6235"/>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Provádění odečtů vodoměrů</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a) Popsat obecné činnosti související s provedením odečtu</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Ústní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b) Na modelovém případu provést kontrolu vodoměrné sestavy včetně úředních a zajišťovacích značek a popsat její části</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Praktické předvedení a ústní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c) Na modelovém případu provést odečet vodoměru, ručně, pomocí odečtového zařízení</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Praktické předvedení a ústní ověření</w:t>
      </w:r>
    </w:p>
    <w:p>
      <w:pPr>
        <w:pStyle w:val="P16"/>
        <w:framePr w:w="6710" w:h="607" w:hRule="exact" w:wrap="none" w:vAnchor="page" w:hAnchor="margin" w:x="45" w:y="9510"/>
        <w:rPr>
          <w:rStyle w:val="C3"/>
          <w:rtl w:val="0"/>
        </w:rPr>
      </w:pPr>
    </w:p>
    <w:p>
      <w:pPr>
        <w:pStyle w:val="P17"/>
        <w:framePr w:w="6658" w:h="480" w:hRule="exact" w:wrap="none" w:vAnchor="page" w:hAnchor="margin" w:x="71" w:y="9566"/>
        <w:rPr>
          <w:rStyle w:val="C13"/>
          <w:rtl w:val="0"/>
        </w:rPr>
      </w:pPr>
      <w:r>
        <w:rPr>
          <w:rStyle w:val="C13"/>
          <w:rtl w:val="0"/>
        </w:rPr>
        <w:t>d) Uvést a popsat modelové situace, které mohou vzniknout při odečtu vodoměrů (různé konfliktní situace se zákazníkem)</w:t>
      </w:r>
    </w:p>
    <w:p>
      <w:pPr>
        <w:pStyle w:val="P30"/>
        <w:framePr w:w="3921" w:h="607" w:hRule="exact" w:wrap="none" w:vAnchor="page" w:hAnchor="margin" w:x="6800" w:y="9510"/>
        <w:rPr>
          <w:rStyle w:val="C3"/>
          <w:rtl w:val="0"/>
        </w:rPr>
      </w:pPr>
    </w:p>
    <w:p>
      <w:pPr>
        <w:pStyle w:val="P31"/>
        <w:framePr w:w="3839" w:h="480" w:hRule="exact" w:wrap="none" w:vAnchor="page" w:hAnchor="margin" w:x="6856" w:y="9566"/>
        <w:rPr>
          <w:rStyle w:val="C22"/>
          <w:rtl w:val="0"/>
        </w:rPr>
      </w:pPr>
      <w:r>
        <w:rPr>
          <w:rStyle w:val="C22"/>
          <w:rtl w:val="0"/>
        </w:rPr>
        <w:t>Praktické předvedení a ústní ověření</w:t>
      </w:r>
    </w:p>
    <w:p>
      <w:pPr>
        <w:pStyle w:val="P32"/>
        <w:framePr w:w="10710" w:h="248" w:hRule="exact" w:wrap="none" w:vAnchor="page" w:hAnchor="margin" w:x="28" w:y="10230"/>
        <w:rPr>
          <w:rStyle w:val="C23"/>
          <w:rtl w:val="0"/>
        </w:rPr>
      </w:pPr>
      <w:r>
        <w:rPr>
          <w:rStyle w:val="C23"/>
          <w:rtl w:val="0"/>
        </w:rPr>
        <w:t>Je třeba splnit všechna kritéria.</w:t>
      </w:r>
    </w:p>
    <w:p>
      <w:pPr>
        <w:pStyle w:val="P23"/>
        <w:framePr w:w="10710" w:h="340" w:hRule="exact" w:wrap="none" w:vAnchor="page" w:hAnchor="margin" w:x="28" w:y="10666"/>
        <w:rPr>
          <w:rStyle w:val="C18"/>
          <w:rtl w:val="0"/>
        </w:rPr>
      </w:pPr>
      <w:r>
        <w:rPr>
          <w:rStyle w:val="C18"/>
          <w:rtl w:val="0"/>
        </w:rPr>
        <w:t>Zpracování výsledků odečtu stavu vodoměru pro fakturaci</w:t>
      </w:r>
    </w:p>
    <w:p>
      <w:pPr>
        <w:pStyle w:val="P24"/>
        <w:framePr w:w="6713" w:h="376" w:hRule="exact" w:wrap="none" w:vAnchor="page" w:hAnchor="margin" w:x="45" w:y="11105"/>
        <w:rPr>
          <w:rStyle w:val="C3"/>
          <w:rtl w:val="0"/>
        </w:rPr>
      </w:pPr>
    </w:p>
    <w:p>
      <w:pPr>
        <w:pStyle w:val="P25"/>
        <w:framePr w:w="6661" w:h="249" w:hRule="exact" w:wrap="none" w:vAnchor="page" w:hAnchor="margin" w:x="71" w:y="11176"/>
        <w:rPr>
          <w:rStyle w:val="C19"/>
          <w:rtl w:val="0"/>
        </w:rPr>
      </w:pPr>
      <w:r>
        <w:rPr>
          <w:rStyle w:val="C19"/>
          <w:rtl w:val="0"/>
        </w:rPr>
        <w:t>Kritéria hodnocení</w:t>
      </w:r>
    </w:p>
    <w:p>
      <w:pPr>
        <w:pStyle w:val="P26"/>
        <w:framePr w:w="3918" w:h="376" w:hRule="exact" w:wrap="none" w:vAnchor="page" w:hAnchor="margin" w:x="6803" w:y="11105"/>
        <w:rPr>
          <w:rStyle w:val="C3"/>
          <w:rtl w:val="0"/>
        </w:rPr>
      </w:pPr>
    </w:p>
    <w:p>
      <w:pPr>
        <w:pStyle w:val="P27"/>
        <w:framePr w:w="3836" w:h="249" w:hRule="exact" w:wrap="none" w:vAnchor="page" w:hAnchor="margin" w:x="6859" w:y="11176"/>
        <w:rPr>
          <w:rStyle w:val="C20"/>
          <w:rtl w:val="0"/>
        </w:rPr>
      </w:pPr>
      <w:r>
        <w:rPr>
          <w:rStyle w:val="C20"/>
          <w:rtl w:val="0"/>
        </w:rPr>
        <w:t>Způsoby ověření</w:t>
      </w:r>
    </w:p>
    <w:p>
      <w:pPr>
        <w:pStyle w:val="P12"/>
        <w:framePr w:w="6710" w:h="607" w:hRule="exact" w:wrap="none" w:vAnchor="page" w:hAnchor="margin" w:x="45" w:y="11481"/>
        <w:rPr>
          <w:rStyle w:val="C3"/>
          <w:rtl w:val="0"/>
        </w:rPr>
      </w:pPr>
    </w:p>
    <w:p>
      <w:pPr>
        <w:pStyle w:val="P13"/>
        <w:framePr w:w="6658" w:h="480" w:hRule="exact" w:wrap="none" w:vAnchor="page" w:hAnchor="margin" w:x="71" w:y="11537"/>
        <w:rPr>
          <w:rStyle w:val="C11"/>
          <w:rtl w:val="0"/>
        </w:rPr>
      </w:pPr>
      <w:r>
        <w:rPr>
          <w:rStyle w:val="C11"/>
          <w:rtl w:val="0"/>
        </w:rPr>
        <w:t>a) Popsat způsob zpracování výsledků odečtové pochůzky u malého a velkého vodárenského podniku</w:t>
      </w:r>
    </w:p>
    <w:p>
      <w:pPr>
        <w:pStyle w:val="P28"/>
        <w:framePr w:w="3921" w:h="607" w:hRule="exact" w:wrap="none" w:vAnchor="page" w:hAnchor="margin" w:x="6800" w:y="11481"/>
        <w:rPr>
          <w:rStyle w:val="C3"/>
          <w:rtl w:val="0"/>
        </w:rPr>
      </w:pPr>
    </w:p>
    <w:p>
      <w:pPr>
        <w:pStyle w:val="P29"/>
        <w:framePr w:w="3839" w:h="480" w:hRule="exact" w:wrap="none" w:vAnchor="page" w:hAnchor="margin" w:x="6856" w:y="11537"/>
        <w:rPr>
          <w:rStyle w:val="C21"/>
          <w:rtl w:val="0"/>
        </w:rPr>
      </w:pPr>
      <w:r>
        <w:rPr>
          <w:rStyle w:val="C21"/>
          <w:rtl w:val="0"/>
        </w:rPr>
        <w:t>Písemné a ústní ověření</w:t>
      </w:r>
    </w:p>
    <w:p>
      <w:pPr>
        <w:pStyle w:val="P16"/>
        <w:framePr w:w="6710" w:h="607" w:hRule="exact" w:wrap="none" w:vAnchor="page" w:hAnchor="margin" w:x="45" w:y="12088"/>
        <w:rPr>
          <w:rStyle w:val="C3"/>
          <w:rtl w:val="0"/>
        </w:rPr>
      </w:pPr>
    </w:p>
    <w:p>
      <w:pPr>
        <w:pStyle w:val="P17"/>
        <w:framePr w:w="6658" w:h="480" w:hRule="exact" w:wrap="none" w:vAnchor="page" w:hAnchor="margin" w:x="71" w:y="12144"/>
        <w:rPr>
          <w:rStyle w:val="C13"/>
          <w:rtl w:val="0"/>
        </w:rPr>
      </w:pPr>
      <w:r>
        <w:rPr>
          <w:rStyle w:val="C13"/>
          <w:rtl w:val="0"/>
        </w:rPr>
        <w:t>b) Popsat a vyhodnotit vývoj odečtů v průběhu minulých odečtových období na modelovém podkladu</w:t>
      </w:r>
    </w:p>
    <w:p>
      <w:pPr>
        <w:pStyle w:val="P30"/>
        <w:framePr w:w="3921" w:h="607" w:hRule="exact" w:wrap="none" w:vAnchor="page" w:hAnchor="margin" w:x="6800" w:y="12088"/>
        <w:rPr>
          <w:rStyle w:val="C3"/>
          <w:rtl w:val="0"/>
        </w:rPr>
      </w:pPr>
    </w:p>
    <w:p>
      <w:pPr>
        <w:pStyle w:val="P31"/>
        <w:framePr w:w="3839" w:h="480" w:hRule="exact" w:wrap="none" w:vAnchor="page" w:hAnchor="margin" w:x="6856" w:y="12144"/>
        <w:rPr>
          <w:rStyle w:val="C22"/>
          <w:rtl w:val="0"/>
        </w:rPr>
      </w:pPr>
      <w:r>
        <w:rPr>
          <w:rStyle w:val="C22"/>
          <w:rtl w:val="0"/>
        </w:rPr>
        <w:t>Praktické předvedení a ústní ověření</w:t>
      </w:r>
    </w:p>
    <w:p>
      <w:pPr>
        <w:pStyle w:val="P12"/>
        <w:framePr w:w="6710" w:h="607" w:hRule="exact" w:wrap="none" w:vAnchor="page" w:hAnchor="margin" w:x="45" w:y="12695"/>
        <w:rPr>
          <w:rStyle w:val="C3"/>
          <w:rtl w:val="0"/>
        </w:rPr>
      </w:pPr>
    </w:p>
    <w:p>
      <w:pPr>
        <w:pStyle w:val="P13"/>
        <w:framePr w:w="6658" w:h="480" w:hRule="exact" w:wrap="none" w:vAnchor="page" w:hAnchor="margin" w:x="71" w:y="12751"/>
        <w:rPr>
          <w:rStyle w:val="C11"/>
          <w:rtl w:val="0"/>
        </w:rPr>
      </w:pPr>
      <w:r>
        <w:rPr>
          <w:rStyle w:val="C11"/>
          <w:rtl w:val="0"/>
        </w:rPr>
        <w:t>c) Zpracovat podklady pro fakturaci vodného a stočného dle modelové situace</w:t>
      </w:r>
    </w:p>
    <w:p>
      <w:pPr>
        <w:pStyle w:val="P28"/>
        <w:framePr w:w="3921" w:h="607" w:hRule="exact" w:wrap="none" w:vAnchor="page" w:hAnchor="margin" w:x="6800" w:y="12695"/>
        <w:rPr>
          <w:rStyle w:val="C3"/>
          <w:rtl w:val="0"/>
        </w:rPr>
      </w:pPr>
    </w:p>
    <w:p>
      <w:pPr>
        <w:pStyle w:val="P29"/>
        <w:framePr w:w="3839" w:h="480" w:hRule="exact" w:wrap="none" w:vAnchor="page" w:hAnchor="margin" w:x="6856" w:y="12751"/>
        <w:rPr>
          <w:rStyle w:val="C21"/>
          <w:rtl w:val="0"/>
        </w:rPr>
      </w:pPr>
      <w:r>
        <w:rPr>
          <w:rStyle w:val="C21"/>
          <w:rtl w:val="0"/>
        </w:rPr>
        <w:t>Praktické předvedení a ústní ověření</w:t>
      </w:r>
    </w:p>
    <w:p>
      <w:pPr>
        <w:pStyle w:val="P32"/>
        <w:framePr w:w="10710" w:h="248" w:hRule="exact" w:wrap="none" w:vAnchor="page" w:hAnchor="margin" w:x="28" w:y="134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Odečítač vodoměrů, 7.7.2026 16:00:55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Poradenská činnost zákazníkům v oblasti měření spotřeby vody a fakturace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pojem pracovní měřidlo stanovené/pracovní měřidlo, nestanovené měřidlo, včetně problematiky zajištění metrologické návaznosti – ověření, kalibrace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 modelovém příkladu popsat vodoměr a vysvětlit funkci jednotlivých hlavních částí vodoměru (počítací strojek, měrná komora)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 modelovém příkladu popsat a vysvětlit značení vodoměrů (úředních a zajišťovacích značek)</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Vysvětlit rozdíly mezi značením vodoměru dle norem ČSN ISO 4064 a ČSN EN 14 154 – 1,2,3 +A2 (označování průtoků Qn, …Qmin, resp. Q3,…Q1)</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Na modelovém příkladu popsat a vysvětlit údaje na faktuře za vodné a stočné</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Popsat řešení, resp. komunikaci v případě konfliktní situace se zákazníkem dle zadaného příkladu</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 a ústní ověření</w:t>
      </w:r>
    </w:p>
    <w:p>
      <w:pPr>
        <w:pStyle w:val="P32"/>
        <w:framePr w:w="10710" w:h="248" w:hRule="exact" w:wrap="none" w:vAnchor="page" w:hAnchor="margin" w:x="28" w:y="7173"/>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Dodržování BOZP při činnostech spojených s odečtem vodoměru</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607" w:hRule="exact" w:wrap="none" w:vAnchor="page" w:hAnchor="margin" w:x="45" w:y="8424"/>
        <w:rPr>
          <w:rStyle w:val="C3"/>
          <w:rtl w:val="0"/>
        </w:rPr>
      </w:pPr>
    </w:p>
    <w:p>
      <w:pPr>
        <w:pStyle w:val="P13"/>
        <w:framePr w:w="6658" w:h="480" w:hRule="exact" w:wrap="none" w:vAnchor="page" w:hAnchor="margin" w:x="71" w:y="8480"/>
        <w:rPr>
          <w:rStyle w:val="C11"/>
          <w:rtl w:val="0"/>
        </w:rPr>
      </w:pPr>
      <w:r>
        <w:rPr>
          <w:rStyle w:val="C11"/>
          <w:rtl w:val="0"/>
        </w:rPr>
        <w:t>a) Vyjmenovat hlavní objektová a profesní rizika, jenž mohou nastávat při odečtu vodoměru</w:t>
      </w:r>
    </w:p>
    <w:p>
      <w:pPr>
        <w:pStyle w:val="P28"/>
        <w:framePr w:w="3921" w:h="607" w:hRule="exact" w:wrap="none" w:vAnchor="page" w:hAnchor="margin" w:x="6800" w:y="8424"/>
        <w:rPr>
          <w:rStyle w:val="C3"/>
          <w:rtl w:val="0"/>
        </w:rPr>
      </w:pPr>
    </w:p>
    <w:p>
      <w:pPr>
        <w:pStyle w:val="P29"/>
        <w:framePr w:w="3839" w:h="480" w:hRule="exact" w:wrap="none" w:vAnchor="page" w:hAnchor="margin" w:x="6856" w:y="8480"/>
        <w:rPr>
          <w:rStyle w:val="C21"/>
          <w:rtl w:val="0"/>
        </w:rPr>
      </w:pPr>
      <w:r>
        <w:rPr>
          <w:rStyle w:val="C21"/>
          <w:rtl w:val="0"/>
        </w:rPr>
        <w:t>Písemné a ústní ověření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b) Vyjmenovat materiální zabezpečení odečítače, vybavení ochrannými pomůckami a objasnit účel jejich použití</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Ústní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c) Popsat a vysvětlit činnosti spojené se zabezpečením pracoviště na komunikaci (otevírání poklopů, dopravní značení apod.)</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Písemné a ústní ověření</w:t>
      </w:r>
    </w:p>
    <w:p>
      <w:pPr>
        <w:pStyle w:val="P16"/>
        <w:framePr w:w="6710" w:h="607" w:hRule="exact" w:wrap="none" w:vAnchor="page" w:hAnchor="margin" w:x="45" w:y="10244"/>
        <w:rPr>
          <w:rStyle w:val="C3"/>
          <w:rtl w:val="0"/>
        </w:rPr>
      </w:pPr>
    </w:p>
    <w:p>
      <w:pPr>
        <w:pStyle w:val="P17"/>
        <w:framePr w:w="6658" w:h="480" w:hRule="exact" w:wrap="none" w:vAnchor="page" w:hAnchor="margin" w:x="71" w:y="10300"/>
        <w:rPr>
          <w:rStyle w:val="C13"/>
          <w:rtl w:val="0"/>
        </w:rPr>
      </w:pPr>
      <w:r>
        <w:rPr>
          <w:rStyle w:val="C13"/>
          <w:rtl w:val="0"/>
        </w:rPr>
        <w:t>d) Popsat a vysvětlit činnosti při sestupu, výstupu a záchrany z podzemí (za použití zachycovacího celotělového postroje)</w:t>
      </w:r>
    </w:p>
    <w:p>
      <w:pPr>
        <w:pStyle w:val="P30"/>
        <w:framePr w:w="3921" w:h="607" w:hRule="exact" w:wrap="none" w:vAnchor="page" w:hAnchor="margin" w:x="6800" w:y="10244"/>
        <w:rPr>
          <w:rStyle w:val="C3"/>
          <w:rtl w:val="0"/>
        </w:rPr>
      </w:pPr>
    </w:p>
    <w:p>
      <w:pPr>
        <w:pStyle w:val="P31"/>
        <w:framePr w:w="3839" w:h="480" w:hRule="exact" w:wrap="none" w:vAnchor="page" w:hAnchor="margin" w:x="6856" w:y="10300"/>
        <w:rPr>
          <w:rStyle w:val="C22"/>
          <w:rtl w:val="0"/>
        </w:rPr>
      </w:pPr>
      <w:r>
        <w:rPr>
          <w:rStyle w:val="C22"/>
          <w:rtl w:val="0"/>
        </w:rPr>
        <w:t>Praktické předvedení a ústní ověření</w:t>
      </w:r>
    </w:p>
    <w:p>
      <w:pPr>
        <w:pStyle w:val="P12"/>
        <w:framePr w:w="6710" w:h="607" w:hRule="exact" w:wrap="none" w:vAnchor="page" w:hAnchor="margin" w:x="45" w:y="10851"/>
        <w:rPr>
          <w:rStyle w:val="C3"/>
          <w:rtl w:val="0"/>
        </w:rPr>
      </w:pPr>
    </w:p>
    <w:p>
      <w:pPr>
        <w:pStyle w:val="P13"/>
        <w:framePr w:w="6658" w:h="480" w:hRule="exact" w:wrap="none" w:vAnchor="page" w:hAnchor="margin" w:x="71" w:y="10907"/>
        <w:rPr>
          <w:rStyle w:val="C11"/>
          <w:rtl w:val="0"/>
        </w:rPr>
      </w:pPr>
      <w:r>
        <w:rPr>
          <w:rStyle w:val="C11"/>
          <w:rtl w:val="0"/>
        </w:rPr>
        <w:t xml:space="preserve">e) Popsat a vysvětlit činnosti při detekci nezávadného ovzduší  (plynů, par, nebezpečných látek)</w:t>
      </w:r>
    </w:p>
    <w:p>
      <w:pPr>
        <w:pStyle w:val="P28"/>
        <w:framePr w:w="3921" w:h="607" w:hRule="exact" w:wrap="none" w:vAnchor="page" w:hAnchor="margin" w:x="6800" w:y="10851"/>
        <w:rPr>
          <w:rStyle w:val="C3"/>
          <w:rtl w:val="0"/>
        </w:rPr>
      </w:pPr>
    </w:p>
    <w:p>
      <w:pPr>
        <w:pStyle w:val="P29"/>
        <w:framePr w:w="3839" w:h="480" w:hRule="exact" w:wrap="none" w:vAnchor="page" w:hAnchor="margin" w:x="6856" w:y="10907"/>
        <w:rPr>
          <w:rStyle w:val="C21"/>
          <w:rtl w:val="0"/>
        </w:rPr>
      </w:pPr>
      <w:r>
        <w:rPr>
          <w:rStyle w:val="C21"/>
          <w:rtl w:val="0"/>
        </w:rPr>
        <w:t>Praktické předvedení a ústní ověření</w:t>
      </w:r>
    </w:p>
    <w:p>
      <w:pPr>
        <w:pStyle w:val="P16"/>
        <w:framePr w:w="6710" w:h="376" w:hRule="exact" w:wrap="none" w:vAnchor="page" w:hAnchor="margin" w:x="45" w:y="11458"/>
        <w:rPr>
          <w:rStyle w:val="C3"/>
          <w:rtl w:val="0"/>
        </w:rPr>
      </w:pPr>
    </w:p>
    <w:p>
      <w:pPr>
        <w:pStyle w:val="P17"/>
        <w:framePr w:w="6658" w:h="249" w:hRule="exact" w:wrap="none" w:vAnchor="page" w:hAnchor="margin" w:x="71" w:y="11514"/>
        <w:rPr>
          <w:rStyle w:val="C13"/>
          <w:rtl w:val="0"/>
        </w:rPr>
      </w:pPr>
      <w:r>
        <w:rPr>
          <w:rStyle w:val="C13"/>
          <w:rtl w:val="0"/>
        </w:rPr>
        <w:t>f) Vysvětlit zajištění vstupu a práce ve vodoměrné šachtě</w:t>
      </w:r>
    </w:p>
    <w:p>
      <w:pPr>
        <w:pStyle w:val="P30"/>
        <w:framePr w:w="3921" w:h="376" w:hRule="exact" w:wrap="none" w:vAnchor="page" w:hAnchor="margin" w:x="6800" w:y="11458"/>
        <w:rPr>
          <w:rStyle w:val="C3"/>
          <w:rtl w:val="0"/>
        </w:rPr>
      </w:pPr>
    </w:p>
    <w:p>
      <w:pPr>
        <w:pStyle w:val="P31"/>
        <w:framePr w:w="3839" w:h="249" w:hRule="exact" w:wrap="none" w:vAnchor="page" w:hAnchor="margin" w:x="6856" w:y="11514"/>
        <w:rPr>
          <w:rStyle w:val="C22"/>
          <w:rtl w:val="0"/>
        </w:rPr>
      </w:pPr>
      <w:r>
        <w:rPr>
          <w:rStyle w:val="C22"/>
          <w:rtl w:val="0"/>
        </w:rPr>
        <w:t>Písemné a ústní ověření</w:t>
      </w:r>
    </w:p>
    <w:p>
      <w:pPr>
        <w:pStyle w:val="P12"/>
        <w:framePr w:w="6710" w:h="831" w:hRule="exact" w:wrap="none" w:vAnchor="page" w:hAnchor="margin" w:x="45" w:y="11834"/>
        <w:rPr>
          <w:rStyle w:val="C3"/>
          <w:rtl w:val="0"/>
        </w:rPr>
      </w:pPr>
    </w:p>
    <w:p>
      <w:pPr>
        <w:pStyle w:val="P13"/>
        <w:framePr w:w="6658" w:h="704" w:hRule="exact" w:wrap="none" w:vAnchor="page" w:hAnchor="margin" w:x="71" w:y="11890"/>
        <w:rPr>
          <w:rStyle w:val="C11"/>
          <w:rtl w:val="0"/>
        </w:rPr>
      </w:pPr>
      <w:r>
        <w:rPr>
          <w:rStyle w:val="C11"/>
          <w:rtl w:val="0"/>
        </w:rPr>
        <w:t>g) Vysvětlit poskytování první pomoci u modelové situace (pád do volné hloubky, otrava, výbuch plynu, úraz elektrickým proudem, podvrtnutí kotníku, zlomenina končetiny aj.)</w:t>
      </w:r>
    </w:p>
    <w:p>
      <w:pPr>
        <w:pStyle w:val="P28"/>
        <w:framePr w:w="3921" w:h="831" w:hRule="exact" w:wrap="none" w:vAnchor="page" w:hAnchor="margin" w:x="6800" w:y="11834"/>
        <w:rPr>
          <w:rStyle w:val="C3"/>
          <w:rtl w:val="0"/>
        </w:rPr>
      </w:pPr>
    </w:p>
    <w:p>
      <w:pPr>
        <w:pStyle w:val="P29"/>
        <w:framePr w:w="3839" w:h="704" w:hRule="exact" w:wrap="none" w:vAnchor="page" w:hAnchor="margin" w:x="6856" w:y="11890"/>
        <w:rPr>
          <w:rStyle w:val="C21"/>
          <w:rtl w:val="0"/>
        </w:rPr>
      </w:pPr>
      <w:r>
        <w:rPr>
          <w:rStyle w:val="C21"/>
          <w:rtl w:val="0"/>
        </w:rPr>
        <w:t>Ústní ověření</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Odečítač vodoměrů, 7.7.2026 16:00:55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Základní orientace ve vodohospodářských normách, standardech, legislativě a dokumentaci </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 b) Za použití podkladů (výtisky předmětných zákonů, vyhlášky) vysvětlit smysl vybraných paragrafů a jejich aplikaci v praxi. Zejména vysvětlit majetko-právní vztahy v případě přípojky, vodoměrné šachty, vodoměrné sestavy a vodoměru. Uvést a vysvětlit možnosti přezkoušení vodoměru na žádost odběratele. </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Objasnit rozdělení měřidel dle způsobů zajištění metrologické návaznosti a uvést výčet činností subjektů zajišťujících státní metrologii v souladu se zákonem č. 505/1990 Sb., o metrologii, ve znění pozdějších předpisů. </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odečtů vodoměrů</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c) - Popsat řešení, resp. komunikaci v případě konfliktní situace se zákazníkem v případech:</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•Zákazník nevpustí do objektu, neumožní odečet</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•Zákazník nesouhlasí s hodnotou odečtu</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•Poškození úředních a zajišťovacích značek, měřidlo evidentně poškozené mrazem</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•Stojící vodoměr</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vybere jednu z výše uvedených modelových situací.</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Zpracování výsledků odečtu stavu vodoměru pro fakturaci</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b) - Odečíst aktuální stav vodoměru a na základě předchozího stavu určit spotřebu vody na odběrné místo. Tuto ocenit jednotkovou cenou a provést výpočet ceny ke konečnému vyúčtování.</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Poradenská činnost zákazníkům v oblasti měření spotřeby vody a fakturace</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modelovou situaci bytový, domovní a průmyslový vodoměr uvedené na trh podle různých způsobů. Dále autorizovaná osoba připraví minimálně 3 vzorové faktury za vodné a stočné.</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Dodržování BOZP při činnostech spojených s odečtem vodoměru</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zachycovací celotělový postroj, přenosný osobní detektor ovzduší. Kritéria je možno předvést i v místností se simulací daného místa a se slovním vyjádřením</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 Předvést a vysvětlit způsob použití zachycovacího celotělového postroje</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e) - Předvést a vysvětlit činnosti při detekci ovzduší jedné z variant (ve vodoměrných šachtách, kolektorech, kanalizacích apod.)</w:t>
      </w:r>
    </w:p>
    <w:p>
      <w:pPr>
        <w:pStyle w:val="P33"/>
        <w:framePr w:w="10766" w:h="1837" w:hRule="exact" w:wrap="none" w:vAnchor="page" w:hAnchor="margin" w:x="0" w:y="11590"/>
        <w:rPr>
          <w:rStyle w:val="C3"/>
          <w:rtl w:val="0"/>
        </w:rPr>
      </w:pPr>
    </w:p>
    <w:p>
      <w:pPr>
        <w:pStyle w:val="P35"/>
        <w:framePr w:w="10710" w:h="340" w:hRule="exact" w:wrap="none" w:vAnchor="page" w:hAnchor="margin" w:x="28" w:y="11590"/>
        <w:rPr>
          <w:rStyle w:val="C25"/>
          <w:rtl w:val="0"/>
        </w:rPr>
      </w:pPr>
      <w:r>
        <w:rPr>
          <w:rStyle w:val="C25"/>
          <w:rtl w:val="0"/>
        </w:rPr>
        <w:t>Výsledné hodnocení</w:t>
      </w:r>
    </w:p>
    <w:p>
      <w:pPr>
        <w:keepNext w:val="0"/>
        <w:keepLines w:val="0"/>
        <w:framePr w:w="10766" w:h="1497" w:hRule="exact" w:wrap="none" w:vAnchor="page" w:hAnchor="margin" w:x="0" w:y="119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655"/>
        <w:rPr>
          <w:rStyle w:val="C3"/>
          <w:rtl w:val="0"/>
        </w:rPr>
      </w:pPr>
    </w:p>
    <w:p>
      <w:pPr>
        <w:pStyle w:val="P35"/>
        <w:framePr w:w="10710" w:h="340" w:hRule="exact" w:wrap="none" w:vAnchor="page" w:hAnchor="margin" w:x="28" w:y="13655"/>
        <w:rPr>
          <w:rStyle w:val="C25"/>
          <w:rtl w:val="0"/>
        </w:rPr>
      </w:pPr>
      <w:r>
        <w:rPr>
          <w:rStyle w:val="C25"/>
          <w:rtl w:val="0"/>
        </w:rPr>
        <w:t>Počet zkoušejících</w:t>
      </w:r>
    </w:p>
    <w:p>
      <w:pPr>
        <w:keepNext w:val="0"/>
        <w:keepLines w:val="0"/>
        <w:framePr w:w="10766" w:h="1271" w:hRule="exact" w:wrap="none" w:vAnchor="page" w:hAnchor="margin" w:x="0" w:y="13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Odečítač vodoměrů, 7.7.2026 16:00:55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zaměřených na stavebnictví nebo chemii nebo strojírenství nebo elektrotechniku nebo ekologii a alespoň 5 let praxe v řídicí pozici v oblasti vodárenství nebo metrologie nebo v pozici odečítače vodoměrů, nebo ve funkci učitele praktického vyučování nebo odborného výcviku v oblasti vodárenství, z toho minimálně jeden rok v období posledních dvou let před podáním žádosti o udělení autorizace.</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zaměřených na stavebnictví nebo chemii nebo strojírenství nebo elektrotechniku nebo ekologii a alespoň 5 let praxe v řídicí pozici v oblasti vodárenství nebo metrologie nebo ve funkci učitele praktického vyučování nebo odborných předmětů v oblasti vodárenství, z toho minimálně jeden rok v období posledních dvou let před podáním žádosti o udělení autorizace.</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70" w:hRule="exact" w:wrap="none" w:vAnchor="page" w:hAnchor="margin" w:x="0" w:y="10267"/>
        <w:rPr>
          <w:rStyle w:val="C3"/>
          <w:rtl w:val="0"/>
        </w:rPr>
      </w:pPr>
    </w:p>
    <w:p>
      <w:pPr>
        <w:pStyle w:val="P35"/>
        <w:framePr w:w="10710" w:h="340" w:hRule="exact" w:wrap="none" w:vAnchor="page" w:hAnchor="margin" w:x="28" w:y="10267"/>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•Vyhlášky a zákony, nařízení vlády pro plnění kompetence Základní orientace ve vodohospodářských normách, standardech, legislativě a dokumentaci </w:t>
      </w:r>
    </w:p>
    <w:p>
      <w:pPr>
        <w:keepNext w:val="0"/>
        <w:keepLines w:val="1"/>
        <w:framePr w:w="10766" w:h="3230"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vodoměrná sestava</w:t>
      </w:r>
    </w:p>
    <w:p>
      <w:pPr>
        <w:keepNext w:val="0"/>
        <w:keepLines w:val="1"/>
        <w:framePr w:w="10766" w:h="3230"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rychlostní, objemový, příp. jiný typ vodoměru včetně příslušenství pro radiový odečet</w:t>
      </w:r>
    </w:p>
    <w:p>
      <w:pPr>
        <w:keepNext w:val="0"/>
        <w:keepLines w:val="1"/>
        <w:framePr w:w="10766" w:h="3230"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faktury s modelovým příkladem vstupních dat</w:t>
      </w:r>
    </w:p>
    <w:p>
      <w:pPr>
        <w:keepNext w:val="0"/>
        <w:keepLines w:val="1"/>
        <w:framePr w:w="10766" w:h="3230"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detektor nezávadného ovzduší</w:t>
      </w:r>
    </w:p>
    <w:p>
      <w:pPr>
        <w:keepNext w:val="0"/>
        <w:keepLines w:val="1"/>
        <w:framePr w:w="10766" w:h="3230"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pracovní celotělový zachycovací postroj včetně příslušenství</w:t>
      </w:r>
    </w:p>
    <w:p>
      <w:pPr>
        <w:keepNext w:val="0"/>
        <w:keepLines w:val="0"/>
        <w:framePr w:w="10766" w:h="3230"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w:t>
      </w:r>
    </w:p>
    <w:p>
      <w:pPr>
        <w:pStyle w:val="P33"/>
        <w:framePr w:w="10766" w:h="1376" w:hRule="exact" w:wrap="none" w:vAnchor="page" w:hAnchor="margin" w:x="0" w:y="14064"/>
        <w:rPr>
          <w:rStyle w:val="C3"/>
          <w:rtl w:val="0"/>
        </w:rPr>
      </w:pPr>
    </w:p>
    <w:p>
      <w:pPr>
        <w:pStyle w:val="P35"/>
        <w:framePr w:w="10710" w:h="340" w:hRule="exact" w:wrap="none" w:vAnchor="page" w:hAnchor="margin" w:x="28" w:y="14064"/>
        <w:rPr>
          <w:rStyle w:val="C25"/>
          <w:rtl w:val="0"/>
        </w:rPr>
      </w:pPr>
      <w:r>
        <w:rPr>
          <w:rStyle w:val="C25"/>
          <w:rtl w:val="0"/>
        </w:rPr>
        <w:t>Doba přípravy na zkoušku</w:t>
      </w:r>
    </w:p>
    <w:p>
      <w:pPr>
        <w:keepNext w:val="0"/>
        <w:keepLines w:val="0"/>
        <w:framePr w:w="10766" w:h="1036" w:hRule="exact" w:wrap="none" w:vAnchor="page" w:hAnchor="margin" w:x="0" w:y="144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Odečítač vodoměrů, 7.7.2026 16:00:55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Odečítač vodoměrů, 7.7.2026 16:00:55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RENOVA,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Odečítač vodoměrů, 7.7.2026 16:00:55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840CC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72DC0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817C97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