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9A97A2" Type="http://schemas.openxmlformats.org/officeDocument/2006/relationships/officeDocument" Target="/word/document.xml" /><Relationship Id="coreR479A97A2" Type="http://schemas.openxmlformats.org/package/2006/relationships/metadata/core-properties" Target="/docProps/core.xml" /><Relationship Id="customR479A97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bezpečnostního a krizového řízení (kód: 68-022-T)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referent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manažerském řízení bezpečnosti organizace</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6</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právních a odborných normách v oblasti bezpečnosti a krizového řízení</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7</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Řízení bezpečnosti organizace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7</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Zavádění krizového řízení, havarijního plánování a zachovávání kontinuity činnosti organizace</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7</w:t>
      </w:r>
    </w:p>
    <w:p>
      <w:pPr>
        <w:pStyle w:val="P18"/>
        <w:framePr w:w="9826" w:h="376" w:hRule="exact" w:wrap="none" w:vAnchor="page" w:hAnchor="margin" w:x="45" w:y="7124"/>
        <w:rPr>
          <w:rStyle w:val="C3"/>
          <w:rtl w:val="0"/>
        </w:rPr>
      </w:pPr>
    </w:p>
    <w:p>
      <w:pPr>
        <w:pStyle w:val="P19"/>
        <w:framePr w:w="9774" w:h="249" w:hRule="exact" w:wrap="none" w:vAnchor="page" w:hAnchor="margin" w:x="71" w:y="7180"/>
        <w:rPr>
          <w:rStyle w:val="C13"/>
          <w:rtl w:val="0"/>
        </w:rPr>
      </w:pPr>
      <w:r>
        <w:rPr>
          <w:rStyle w:val="C13"/>
          <w:rtl w:val="0"/>
        </w:rPr>
        <w:t>Orientace v požární ochraně a bezpečnosti ochrany a zdraví při práci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5</w:t>
      </w:r>
    </w:p>
    <w:p>
      <w:pPr>
        <w:pStyle w:val="P7"/>
        <w:framePr w:w="8788" w:h="340" w:hRule="exact" w:wrap="none" w:vAnchor="page" w:hAnchor="margin" w:x="28" w:y="7727"/>
        <w:rPr>
          <w:rStyle w:val="C8"/>
          <w:rtl w:val="0"/>
        </w:rPr>
      </w:pPr>
      <w:r>
        <w:rPr>
          <w:rStyle w:val="C8"/>
          <w:rtl w:val="0"/>
        </w:rPr>
        <w:t>Platnost standardu</w:t>
      </w:r>
    </w:p>
    <w:p>
      <w:pPr>
        <w:pStyle w:val="P22"/>
        <w:framePr w:w="2928" w:h="248" w:hRule="exact" w:wrap="none" w:vAnchor="page" w:hAnchor="margin" w:x="28" w:y="8068"/>
        <w:rPr>
          <w:rStyle w:val="C15"/>
          <w:rtl w:val="0"/>
        </w:rPr>
      </w:pPr>
      <w:r>
        <w:rPr>
          <w:rStyle w:val="C15"/>
          <w:rtl w:val="0"/>
        </w:rPr>
        <w:t>Standard je platný od: 18.08.2021</w:t>
      </w:r>
    </w:p>
    <w:p>
      <w:pPr>
        <w:pStyle w:val="P23"/>
        <w:framePr w:w="7654" w:h="331" w:hRule="exact" w:wrap="none" w:vAnchor="page" w:hAnchor="margin" w:x="28" w:y="15940"/>
        <w:rPr>
          <w:rStyle w:val="C16"/>
          <w:rtl w:val="0"/>
        </w:rPr>
      </w:pPr>
      <w:r>
        <w:rPr>
          <w:rStyle w:val="C16"/>
          <w:rtl w:val="0"/>
        </w:rPr>
        <w:t>Specialista/specialistka bezpečnostního a krizového řízení, 20.10.2026 9:49:24</w:t>
      </w:r>
    </w:p>
    <w:p>
      <w:pPr>
        <w:pStyle w:val="P24"/>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5"/>
        <w:framePr w:w="10766" w:h="11792" w:hRule="exact" w:wrap="none" w:vAnchor="page" w:hAnchor="margin" w:x="0" w:y="2154"/>
        <w:rPr>
          <w:rStyle w:val="C3"/>
          <w:rtl w:val="0"/>
        </w:rPr>
      </w:pPr>
    </w:p>
    <w:p>
      <w:pPr>
        <w:pStyle w:val="P26"/>
        <w:framePr w:w="10710" w:h="340" w:hRule="exact" w:wrap="none" w:vAnchor="page" w:hAnchor="margin" w:x="28" w:y="2154"/>
        <w:rPr>
          <w:rStyle w:val="C18"/>
          <w:rtl w:val="0"/>
        </w:rPr>
      </w:pPr>
      <w:r>
        <w:rPr>
          <w:rStyle w:val="C18"/>
          <w:rtl w:val="0"/>
        </w:rPr>
        <w:t>Organizační a metodické pokyny</w:t>
      </w:r>
    </w:p>
    <w:p>
      <w:pPr>
        <w:pStyle w:val="P27"/>
        <w:framePr w:w="10710" w:h="340" w:hRule="exact" w:wrap="none" w:vAnchor="page" w:hAnchor="margin" w:x="28" w:y="2494"/>
        <w:rPr>
          <w:rStyle w:val="C19"/>
          <w:rtl w:val="0"/>
        </w:rPr>
      </w:pPr>
      <w:r>
        <w:rPr>
          <w:rStyle w:val="C19"/>
          <w:rtl w:val="0"/>
        </w:rPr>
        <w:t>Pokyny k realizaci zkoušky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písemné ověření se děje formou písemného testu.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alespoň 6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3 otázky.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26 správně zodpovězených otázek s tím, že pro každé kritérium musí být správně zodpovězeno alespoň 50 %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varianta zkušebního testu obsahuje 33 otázek, z nichž musí uchazeč správně odpovědět minimálně na 26 z nich (tj. dosáhnout úspěšnosti 79 %). Doba na vypracování testu je 60 minut. Zkrátit čas na vypracování testových otázek může jen sám uchazeč svým předčasným odevzdáním vypracovaných testových otázek.</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ověřované obhajobou případové studie: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bezpečnosti organizace</w:t>
      </w:r>
    </w:p>
    <w:p>
      <w:pPr>
        <w:keepNext w:val="0"/>
        <w:keepLines w:val="1"/>
        <w:framePr w:w="10766" w:h="111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Zavádění krizového řízení, havarijního plánování a zachovávání kontinuity činnosti organizace</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Případovou studii zadá autorizovaná osoba v průběhu zkoušky. Doba na vypracování případové studie je 3 až 4 hodiny.</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1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disponuje souborem minimálně 10 zadání případové studie zaměřené na prověření obou uvedených kompetencí, to znamená celkem 20 zadáními. Možnost zaměření případové studie na obě kompetence zároveň není vyloučena. Nemá to však vliv na celkový požadovaný počet zadání.</w:t>
      </w:r>
    </w:p>
    <w:p>
      <w:pPr>
        <w:pStyle w:val="P23"/>
        <w:framePr w:w="7654" w:h="331" w:hRule="exact" w:wrap="none" w:vAnchor="page" w:hAnchor="margin" w:x="28" w:y="15940"/>
        <w:rPr>
          <w:rStyle w:val="C16"/>
          <w:rtl w:val="0"/>
        </w:rPr>
      </w:pPr>
      <w:r>
        <w:rPr>
          <w:rStyle w:val="C16"/>
          <w:rtl w:val="0"/>
        </w:rPr>
        <w:t>Specialista/specialistka bezpečnostního a krizového řízení, 20.10.2026 9:49:24</w:t>
      </w:r>
    </w:p>
    <w:p>
      <w:pPr>
        <w:pStyle w:val="P24"/>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9"/>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management a administrativu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 o.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S. C. BEZPEČNOSTNÍ PORADENSTVÍ, a. s.</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ve Zlíně</w:t>
      </w:r>
    </w:p>
    <w:p>
      <w:pPr>
        <w:pStyle w:val="P23"/>
        <w:framePr w:w="7654" w:h="331" w:hRule="exact" w:wrap="none" w:vAnchor="page" w:hAnchor="margin" w:x="28" w:y="15940"/>
        <w:rPr>
          <w:rStyle w:val="C16"/>
          <w:rtl w:val="0"/>
        </w:rPr>
      </w:pPr>
      <w:r>
        <w:rPr>
          <w:rStyle w:val="C16"/>
          <w:rtl w:val="0"/>
        </w:rPr>
        <w:t>Specialista/specialistka bezpečnostního a krizového řízení, 20.10.2026 9:49:24</w:t>
      </w:r>
    </w:p>
    <w:p>
      <w:pPr>
        <w:pStyle w:val="P24"/>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F908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bidi w:val="0"/>
      <w:jc w:val="left"/>
    </w:pPr>
  </w:style>
  <w:style w:type="paragraph" w:styleId="P26">
    <w:name w:val="ParagraphStyle25"/>
    <w:hidden/>
    <w:pPr>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paragraph" w:styleId="P29">
    <w:name w:val="ParagraphStyle28"/>
    <w:hidden/>
    <w:pPr>
      <w:bidi w:val="0"/>
      <w:jc w:val="left"/>
    </w:pPr>
  </w:style>
  <w:style w:type="paragraph" w:styleId="P30">
    <w:name w:val="ParagraphStyle2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