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49662A" Type="http://schemas.openxmlformats.org/officeDocument/2006/relationships/officeDocument" Target="/word/document.xml" /><Relationship Id="coreR3349662A" Type="http://schemas.openxmlformats.org/package/2006/relationships/metadata/core-properties" Target="/docProps/core.xml" /><Relationship Id="customR334966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Pracovník/pracovnice zakázkové a měřenkové výroby oděvů nebo 31-050-M Oděvní technik konstruktér a modelář / technička konstruktérka a modelářka nebo 31-043-M Oděvní technik střihač / technička střihačka + střední vzdělání s maturitní zkouškou a alespoň 5 let odborné praxe v oblasti výroby oděvů.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Pracovník/pracovnice zakázkové a měřenkové výroby oděvů, 22.10.2026 7:44:49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A617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CF38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