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3E19E" Type="http://schemas.openxmlformats.org/officeDocument/2006/relationships/officeDocument" Target="/word/document.xml" /><Relationship Id="coreR6953E19E" Type="http://schemas.openxmlformats.org/package/2006/relationships/metadata/core-properties" Target="/docProps/core.xml" /><Relationship Id="customR6953E1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připraví a přinese psací a kreslicí potřeby.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zvolí si dámský nebo pánský typ saka nebo pláště,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 Dále autorizovaná osoba zajistí ke zkoušce přítomnost osoby, na kterou bude zhotovován střih (a také rozpracované výrobky budou odpovídat její velikosti).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formou praktického předvedení je třeba se zaměřit na celkový přístup k zákazníkovi, vhodnost výběru modelu a materiálů, na správnost vypracování konstrukční dokumentace (na proporcionalitu, přesnost měr, zapracování detailů apod.)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22.10.2026 10:16:30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