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EE386B" Type="http://schemas.openxmlformats.org/officeDocument/2006/relationships/officeDocument" Target="/word/document.xml" /><Relationship Id="coreR26EE386B" Type="http://schemas.openxmlformats.org/package/2006/relationships/metadata/core-properties" Target="/docProps/core.xml" /><Relationship Id="customR26EE386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Dekoratér/dekoratérka keramiky – ruční malírenská dekorace (kód: 28-080-H)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Dekoratér keramiky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při dekoraci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dekoračních materiálů a pomůcek pro dekorování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glazur, engob, barev a ostatního dekoračního materiálu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Realizace postupu práce při ruční malírenské dekoraci keramiky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Ložení keramických výrobků do vozů a pecí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kvality keramických výrobků a výstupní kontrola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bezpečnosti práce při skladování a používání dekoračního materiálu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Dekoratér/dekoratérka keramiky – ruční malírenská dekorace, 30.9.2026 0:39:10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při dekoraci keramiky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technické, výtvarné a výrobní dokumentaci pro zadanou dekorační techniku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Určit pracovní postup pro zadaný dekor výrobku určitého tvaru a velikosti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Posoudit, zda zvolený pracovní postup při zhotovování dekoru výrobku odpovídá výkresové, technické a výrobní dokumentaci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Volba postupu práce, dekoračních materiálů a pomůcek pro dekorování keramiky</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Zvolit a připravit odpovídající dekorační materiál, nástroje a pomůcky podle dekorační techniky a zadání</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ověření</w:t>
      </w:r>
    </w:p>
    <w:p>
      <w:pPr>
        <w:pStyle w:val="P32"/>
        <w:framePr w:w="10710" w:h="248" w:hRule="exact" w:wrap="none" w:vAnchor="page" w:hAnchor="margin" w:x="28" w:y="7202"/>
        <w:rPr>
          <w:rStyle w:val="C23"/>
          <w:rtl w:val="0"/>
        </w:rPr>
      </w:pPr>
      <w:r>
        <w:rPr>
          <w:rStyle w:val="C23"/>
          <w:rtl w:val="0"/>
        </w:rPr>
        <w:t>Je třeba splnit toto kritérium.</w:t>
      </w:r>
    </w:p>
    <w:p>
      <w:pPr>
        <w:pStyle w:val="P23"/>
        <w:framePr w:w="10710" w:h="340" w:hRule="exact" w:wrap="none" w:vAnchor="page" w:hAnchor="margin" w:x="28" w:y="7638"/>
        <w:rPr>
          <w:rStyle w:val="C18"/>
          <w:rtl w:val="0"/>
        </w:rPr>
      </w:pPr>
      <w:r>
        <w:rPr>
          <w:rStyle w:val="C18"/>
          <w:rtl w:val="0"/>
        </w:rPr>
        <w:t>Příprava glazur, engob, barev a ostatního dekoračního materiálu</w:t>
      </w:r>
    </w:p>
    <w:p>
      <w:pPr>
        <w:pStyle w:val="P24"/>
        <w:framePr w:w="6713" w:h="376" w:hRule="exact" w:wrap="none" w:vAnchor="page" w:hAnchor="margin" w:x="45" w:y="8077"/>
        <w:rPr>
          <w:rStyle w:val="C3"/>
          <w:rtl w:val="0"/>
        </w:rPr>
      </w:pPr>
    </w:p>
    <w:p>
      <w:pPr>
        <w:pStyle w:val="P25"/>
        <w:framePr w:w="6661" w:h="249" w:hRule="exact" w:wrap="none" w:vAnchor="page" w:hAnchor="margin" w:x="71" w:y="8148"/>
        <w:rPr>
          <w:rStyle w:val="C19"/>
          <w:rtl w:val="0"/>
        </w:rPr>
      </w:pPr>
      <w:r>
        <w:rPr>
          <w:rStyle w:val="C19"/>
          <w:rtl w:val="0"/>
        </w:rPr>
        <w:t>Kritéria hodnocení</w:t>
      </w:r>
    </w:p>
    <w:p>
      <w:pPr>
        <w:pStyle w:val="P26"/>
        <w:framePr w:w="3918" w:h="376" w:hRule="exact" w:wrap="none" w:vAnchor="page" w:hAnchor="margin" w:x="6803" w:y="8077"/>
        <w:rPr>
          <w:rStyle w:val="C3"/>
          <w:rtl w:val="0"/>
        </w:rPr>
      </w:pPr>
    </w:p>
    <w:p>
      <w:pPr>
        <w:pStyle w:val="P27"/>
        <w:framePr w:w="3836" w:h="249" w:hRule="exact" w:wrap="none" w:vAnchor="page" w:hAnchor="margin" w:x="6859" w:y="8148"/>
        <w:rPr>
          <w:rStyle w:val="C20"/>
          <w:rtl w:val="0"/>
        </w:rPr>
      </w:pPr>
      <w:r>
        <w:rPr>
          <w:rStyle w:val="C20"/>
          <w:rtl w:val="0"/>
        </w:rPr>
        <w:t>Způsoby ověření</w:t>
      </w:r>
    </w:p>
    <w:p>
      <w:pPr>
        <w:pStyle w:val="P12"/>
        <w:framePr w:w="6710" w:h="607" w:hRule="exact" w:wrap="none" w:vAnchor="page" w:hAnchor="margin" w:x="45" w:y="8453"/>
        <w:rPr>
          <w:rStyle w:val="C3"/>
          <w:rtl w:val="0"/>
        </w:rPr>
      </w:pPr>
    </w:p>
    <w:p>
      <w:pPr>
        <w:pStyle w:val="P13"/>
        <w:framePr w:w="6658" w:h="480" w:hRule="exact" w:wrap="none" w:vAnchor="page" w:hAnchor="margin" w:x="71" w:y="8509"/>
        <w:rPr>
          <w:rStyle w:val="C11"/>
          <w:rtl w:val="0"/>
        </w:rPr>
      </w:pPr>
      <w:r>
        <w:rPr>
          <w:rStyle w:val="C11"/>
          <w:rtl w:val="0"/>
        </w:rPr>
        <w:t>a) Připravit glazury, engoby, barvy a ostatní dekorační materiál podle příslušné výrobní dokumentace a zadání</w:t>
      </w:r>
    </w:p>
    <w:p>
      <w:pPr>
        <w:pStyle w:val="P28"/>
        <w:framePr w:w="3921" w:h="607" w:hRule="exact" w:wrap="none" w:vAnchor="page" w:hAnchor="margin" w:x="6800" w:y="8453"/>
        <w:rPr>
          <w:rStyle w:val="C3"/>
          <w:rtl w:val="0"/>
        </w:rPr>
      </w:pPr>
    </w:p>
    <w:p>
      <w:pPr>
        <w:pStyle w:val="P29"/>
        <w:framePr w:w="3839" w:h="480" w:hRule="exact" w:wrap="none" w:vAnchor="page" w:hAnchor="margin" w:x="6856" w:y="8509"/>
        <w:rPr>
          <w:rStyle w:val="C21"/>
          <w:rtl w:val="0"/>
        </w:rPr>
      </w:pPr>
      <w:r>
        <w:rPr>
          <w:rStyle w:val="C21"/>
          <w:rtl w:val="0"/>
        </w:rPr>
        <w:t>Praktické předvedení a ústní ověření</w:t>
      </w:r>
    </w:p>
    <w:p>
      <w:pPr>
        <w:pStyle w:val="P16"/>
        <w:framePr w:w="6710" w:h="607" w:hRule="exact" w:wrap="none" w:vAnchor="page" w:hAnchor="margin" w:x="45" w:y="9060"/>
        <w:rPr>
          <w:rStyle w:val="C3"/>
          <w:rtl w:val="0"/>
        </w:rPr>
      </w:pPr>
    </w:p>
    <w:p>
      <w:pPr>
        <w:pStyle w:val="P17"/>
        <w:framePr w:w="6658" w:h="480" w:hRule="exact" w:wrap="none" w:vAnchor="page" w:hAnchor="margin" w:x="71" w:y="9116"/>
        <w:rPr>
          <w:rStyle w:val="C13"/>
          <w:rtl w:val="0"/>
        </w:rPr>
      </w:pPr>
      <w:r>
        <w:rPr>
          <w:rStyle w:val="C13"/>
          <w:rtl w:val="0"/>
        </w:rPr>
        <w:t>b) Navrhnout způsoby a možnosti likvidace zbylých nebo znehodnocených barev, glazur a engob</w:t>
      </w:r>
    </w:p>
    <w:p>
      <w:pPr>
        <w:pStyle w:val="P30"/>
        <w:framePr w:w="3921" w:h="607" w:hRule="exact" w:wrap="none" w:vAnchor="page" w:hAnchor="margin" w:x="6800" w:y="9060"/>
        <w:rPr>
          <w:rStyle w:val="C3"/>
          <w:rtl w:val="0"/>
        </w:rPr>
      </w:pPr>
    </w:p>
    <w:p>
      <w:pPr>
        <w:pStyle w:val="P31"/>
        <w:framePr w:w="3839" w:h="480" w:hRule="exact" w:wrap="none" w:vAnchor="page" w:hAnchor="margin" w:x="6856" w:y="9116"/>
        <w:rPr>
          <w:rStyle w:val="C22"/>
          <w:rtl w:val="0"/>
        </w:rPr>
      </w:pPr>
      <w:r>
        <w:rPr>
          <w:rStyle w:val="C22"/>
          <w:rtl w:val="0"/>
        </w:rPr>
        <w:t>Ústní ověření</w:t>
      </w:r>
    </w:p>
    <w:p>
      <w:pPr>
        <w:pStyle w:val="P32"/>
        <w:framePr w:w="10710" w:h="248" w:hRule="exact" w:wrap="none" w:vAnchor="page" w:hAnchor="margin" w:x="28" w:y="9780"/>
        <w:rPr>
          <w:rStyle w:val="C23"/>
          <w:rtl w:val="0"/>
        </w:rPr>
      </w:pPr>
      <w:r>
        <w:rPr>
          <w:rStyle w:val="C23"/>
          <w:rtl w:val="0"/>
        </w:rPr>
        <w:t>Je třeba splnit obě kritéria.</w:t>
      </w:r>
    </w:p>
    <w:p>
      <w:pPr>
        <w:pStyle w:val="P23"/>
        <w:framePr w:w="10710" w:h="340" w:hRule="exact" w:wrap="none" w:vAnchor="page" w:hAnchor="margin" w:x="28" w:y="10216"/>
        <w:rPr>
          <w:rStyle w:val="C18"/>
          <w:rtl w:val="0"/>
        </w:rPr>
      </w:pPr>
      <w:r>
        <w:rPr>
          <w:rStyle w:val="C18"/>
          <w:rtl w:val="0"/>
        </w:rPr>
        <w:t>Realizace postupu práce při ruční malírenské dekoraci keramiky</w:t>
      </w:r>
    </w:p>
    <w:p>
      <w:pPr>
        <w:pStyle w:val="P24"/>
        <w:framePr w:w="6713" w:h="376" w:hRule="exact" w:wrap="none" w:vAnchor="page" w:hAnchor="margin" w:x="45" w:y="10655"/>
        <w:rPr>
          <w:rStyle w:val="C3"/>
          <w:rtl w:val="0"/>
        </w:rPr>
      </w:pPr>
    </w:p>
    <w:p>
      <w:pPr>
        <w:pStyle w:val="P25"/>
        <w:framePr w:w="6661" w:h="249" w:hRule="exact" w:wrap="none" w:vAnchor="page" w:hAnchor="margin" w:x="71" w:y="10726"/>
        <w:rPr>
          <w:rStyle w:val="C19"/>
          <w:rtl w:val="0"/>
        </w:rPr>
      </w:pPr>
      <w:r>
        <w:rPr>
          <w:rStyle w:val="C19"/>
          <w:rtl w:val="0"/>
        </w:rPr>
        <w:t>Kritéria hodnocení</w:t>
      </w:r>
    </w:p>
    <w:p>
      <w:pPr>
        <w:pStyle w:val="P26"/>
        <w:framePr w:w="3918" w:h="376" w:hRule="exact" w:wrap="none" w:vAnchor="page" w:hAnchor="margin" w:x="6803" w:y="10655"/>
        <w:rPr>
          <w:rStyle w:val="C3"/>
          <w:rtl w:val="0"/>
        </w:rPr>
      </w:pPr>
    </w:p>
    <w:p>
      <w:pPr>
        <w:pStyle w:val="P27"/>
        <w:framePr w:w="3836" w:h="249" w:hRule="exact" w:wrap="none" w:vAnchor="page" w:hAnchor="margin" w:x="6859" w:y="10726"/>
        <w:rPr>
          <w:rStyle w:val="C20"/>
          <w:rtl w:val="0"/>
        </w:rPr>
      </w:pPr>
      <w:r>
        <w:rPr>
          <w:rStyle w:val="C20"/>
          <w:rtl w:val="0"/>
        </w:rPr>
        <w:t>Způsoby ověření</w:t>
      </w:r>
    </w:p>
    <w:p>
      <w:pPr>
        <w:pStyle w:val="P12"/>
        <w:framePr w:w="6710" w:h="376" w:hRule="exact" w:wrap="none" w:vAnchor="page" w:hAnchor="margin" w:x="45" w:y="11031"/>
        <w:rPr>
          <w:rStyle w:val="C3"/>
          <w:rtl w:val="0"/>
        </w:rPr>
      </w:pPr>
    </w:p>
    <w:p>
      <w:pPr>
        <w:pStyle w:val="P13"/>
        <w:framePr w:w="6658" w:h="249" w:hRule="exact" w:wrap="none" w:vAnchor="page" w:hAnchor="margin" w:x="71" w:y="11087"/>
        <w:rPr>
          <w:rStyle w:val="C11"/>
          <w:rtl w:val="0"/>
        </w:rPr>
      </w:pPr>
      <w:r>
        <w:rPr>
          <w:rStyle w:val="C11"/>
          <w:rtl w:val="0"/>
        </w:rPr>
        <w:t>a) Provést ruční malbu štětcem podle zadání</w:t>
      </w:r>
    </w:p>
    <w:p>
      <w:pPr>
        <w:pStyle w:val="P28"/>
        <w:framePr w:w="3921" w:h="376" w:hRule="exact" w:wrap="none" w:vAnchor="page" w:hAnchor="margin" w:x="6800" w:y="11031"/>
        <w:rPr>
          <w:rStyle w:val="C3"/>
          <w:rtl w:val="0"/>
        </w:rPr>
      </w:pPr>
    </w:p>
    <w:p>
      <w:pPr>
        <w:pStyle w:val="P29"/>
        <w:framePr w:w="3839" w:h="249" w:hRule="exact" w:wrap="none" w:vAnchor="page" w:hAnchor="margin" w:x="6856" w:y="11087"/>
        <w:rPr>
          <w:rStyle w:val="C21"/>
          <w:rtl w:val="0"/>
        </w:rPr>
      </w:pPr>
      <w:r>
        <w:rPr>
          <w:rStyle w:val="C21"/>
          <w:rtl w:val="0"/>
        </w:rPr>
        <w:t>Praktické předvedení a ústní ověření</w:t>
      </w:r>
    </w:p>
    <w:p>
      <w:pPr>
        <w:pStyle w:val="P16"/>
        <w:framePr w:w="6710" w:h="607" w:hRule="exact" w:wrap="none" w:vAnchor="page" w:hAnchor="margin" w:x="45" w:y="11408"/>
        <w:rPr>
          <w:rStyle w:val="C3"/>
          <w:rtl w:val="0"/>
        </w:rPr>
      </w:pPr>
    </w:p>
    <w:p>
      <w:pPr>
        <w:pStyle w:val="P17"/>
        <w:framePr w:w="6658" w:h="480" w:hRule="exact" w:wrap="none" w:vAnchor="page" w:hAnchor="margin" w:x="71" w:y="11464"/>
        <w:rPr>
          <w:rStyle w:val="C13"/>
          <w:rtl w:val="0"/>
        </w:rPr>
      </w:pPr>
      <w:r>
        <w:rPr>
          <w:rStyle w:val="C13"/>
          <w:rtl w:val="0"/>
        </w:rPr>
        <w:t>b) Provést ruční zdobení výrobků dalšími technikami malírenské dekorace podle zadání</w:t>
      </w:r>
    </w:p>
    <w:p>
      <w:pPr>
        <w:pStyle w:val="P30"/>
        <w:framePr w:w="3921" w:h="607" w:hRule="exact" w:wrap="none" w:vAnchor="page" w:hAnchor="margin" w:x="6800" w:y="11408"/>
        <w:rPr>
          <w:rStyle w:val="C3"/>
          <w:rtl w:val="0"/>
        </w:rPr>
      </w:pPr>
    </w:p>
    <w:p>
      <w:pPr>
        <w:pStyle w:val="P31"/>
        <w:framePr w:w="3839" w:h="480" w:hRule="exact" w:wrap="none" w:vAnchor="page" w:hAnchor="margin" w:x="6856" w:y="11464"/>
        <w:rPr>
          <w:rStyle w:val="C22"/>
          <w:rtl w:val="0"/>
        </w:rPr>
      </w:pPr>
      <w:r>
        <w:rPr>
          <w:rStyle w:val="C22"/>
          <w:rtl w:val="0"/>
        </w:rPr>
        <w:t>Praktické předvedení a ústní ověření</w:t>
      </w:r>
    </w:p>
    <w:p>
      <w:pPr>
        <w:pStyle w:val="P32"/>
        <w:framePr w:w="10710" w:h="248" w:hRule="exact" w:wrap="none" w:vAnchor="page" w:hAnchor="margin" w:x="28" w:y="12128"/>
        <w:rPr>
          <w:rStyle w:val="C23"/>
          <w:rtl w:val="0"/>
        </w:rPr>
      </w:pPr>
      <w:r>
        <w:rPr>
          <w:rStyle w:val="C23"/>
          <w:rtl w:val="0"/>
        </w:rPr>
        <w:t>Je třeba splnit obě kritéria.</w:t>
      </w:r>
    </w:p>
    <w:p>
      <w:pPr>
        <w:pStyle w:val="P23"/>
        <w:framePr w:w="10710" w:h="340" w:hRule="exact" w:wrap="none" w:vAnchor="page" w:hAnchor="margin" w:x="28" w:y="12564"/>
        <w:rPr>
          <w:rStyle w:val="C18"/>
          <w:rtl w:val="0"/>
        </w:rPr>
      </w:pPr>
      <w:r>
        <w:rPr>
          <w:rStyle w:val="C18"/>
          <w:rtl w:val="0"/>
        </w:rPr>
        <w:t>Ložení keramických výrobků do vozů a pecí</w:t>
      </w:r>
    </w:p>
    <w:p>
      <w:pPr>
        <w:pStyle w:val="P24"/>
        <w:framePr w:w="6713" w:h="376" w:hRule="exact" w:wrap="none" w:vAnchor="page" w:hAnchor="margin" w:x="45" w:y="13003"/>
        <w:rPr>
          <w:rStyle w:val="C3"/>
          <w:rtl w:val="0"/>
        </w:rPr>
      </w:pPr>
    </w:p>
    <w:p>
      <w:pPr>
        <w:pStyle w:val="P25"/>
        <w:framePr w:w="6661" w:h="249" w:hRule="exact" w:wrap="none" w:vAnchor="page" w:hAnchor="margin" w:x="71" w:y="13074"/>
        <w:rPr>
          <w:rStyle w:val="C19"/>
          <w:rtl w:val="0"/>
        </w:rPr>
      </w:pPr>
      <w:r>
        <w:rPr>
          <w:rStyle w:val="C19"/>
          <w:rtl w:val="0"/>
        </w:rPr>
        <w:t>Kritéria hodnocení</w:t>
      </w:r>
    </w:p>
    <w:p>
      <w:pPr>
        <w:pStyle w:val="P26"/>
        <w:framePr w:w="3918" w:h="376" w:hRule="exact" w:wrap="none" w:vAnchor="page" w:hAnchor="margin" w:x="6803" w:y="13003"/>
        <w:rPr>
          <w:rStyle w:val="C3"/>
          <w:rtl w:val="0"/>
        </w:rPr>
      </w:pPr>
    </w:p>
    <w:p>
      <w:pPr>
        <w:pStyle w:val="P27"/>
        <w:framePr w:w="3836" w:h="249" w:hRule="exact" w:wrap="none" w:vAnchor="page" w:hAnchor="margin" w:x="6859" w:y="13074"/>
        <w:rPr>
          <w:rStyle w:val="C20"/>
          <w:rtl w:val="0"/>
        </w:rPr>
      </w:pPr>
      <w:r>
        <w:rPr>
          <w:rStyle w:val="C20"/>
          <w:rtl w:val="0"/>
        </w:rPr>
        <w:t>Způsoby ověření</w:t>
      </w:r>
    </w:p>
    <w:p>
      <w:pPr>
        <w:pStyle w:val="P12"/>
        <w:framePr w:w="6710" w:h="607" w:hRule="exact" w:wrap="none" w:vAnchor="page" w:hAnchor="margin" w:x="45" w:y="13379"/>
        <w:rPr>
          <w:rStyle w:val="C3"/>
          <w:rtl w:val="0"/>
        </w:rPr>
      </w:pPr>
    </w:p>
    <w:p>
      <w:pPr>
        <w:pStyle w:val="P13"/>
        <w:framePr w:w="6658" w:h="480" w:hRule="exact" w:wrap="none" w:vAnchor="page" w:hAnchor="margin" w:x="71" w:y="13435"/>
        <w:rPr>
          <w:rStyle w:val="C11"/>
          <w:rtl w:val="0"/>
        </w:rPr>
      </w:pPr>
      <w:r>
        <w:rPr>
          <w:rStyle w:val="C11"/>
          <w:rtl w:val="0"/>
        </w:rPr>
        <w:t>a) Provést ložení výrobků do pece nebo pecních vozů, zvolit vhodné pálicí pomůcky</w:t>
      </w:r>
    </w:p>
    <w:p>
      <w:pPr>
        <w:pStyle w:val="P28"/>
        <w:framePr w:w="3921" w:h="607" w:hRule="exact" w:wrap="none" w:vAnchor="page" w:hAnchor="margin" w:x="6800" w:y="13379"/>
        <w:rPr>
          <w:rStyle w:val="C3"/>
          <w:rtl w:val="0"/>
        </w:rPr>
      </w:pPr>
    </w:p>
    <w:p>
      <w:pPr>
        <w:pStyle w:val="P29"/>
        <w:framePr w:w="3839" w:h="480" w:hRule="exact" w:wrap="none" w:vAnchor="page" w:hAnchor="margin" w:x="6856" w:y="13435"/>
        <w:rPr>
          <w:rStyle w:val="C21"/>
          <w:rtl w:val="0"/>
        </w:rPr>
      </w:pPr>
      <w:r>
        <w:rPr>
          <w:rStyle w:val="C21"/>
          <w:rtl w:val="0"/>
        </w:rPr>
        <w:t>Praktické předvedení a ústní ověření</w:t>
      </w:r>
    </w:p>
    <w:p>
      <w:pPr>
        <w:pStyle w:val="P16"/>
        <w:framePr w:w="6710" w:h="607" w:hRule="exact" w:wrap="none" w:vAnchor="page" w:hAnchor="margin" w:x="45" w:y="13986"/>
        <w:rPr>
          <w:rStyle w:val="C3"/>
          <w:rtl w:val="0"/>
        </w:rPr>
      </w:pPr>
    </w:p>
    <w:p>
      <w:pPr>
        <w:pStyle w:val="P17"/>
        <w:framePr w:w="6658" w:h="480" w:hRule="exact" w:wrap="none" w:vAnchor="page" w:hAnchor="margin" w:x="71" w:y="14042"/>
        <w:rPr>
          <w:rStyle w:val="C13"/>
          <w:rtl w:val="0"/>
        </w:rPr>
      </w:pPr>
      <w:r>
        <w:rPr>
          <w:rStyle w:val="C13"/>
          <w:rtl w:val="0"/>
        </w:rPr>
        <w:t>b) Určit režim výpalu (teplotu, pálící křivku a délku výpalu) podle druhu a složení barev dekoru a dekorační techniky</w:t>
      </w:r>
    </w:p>
    <w:p>
      <w:pPr>
        <w:pStyle w:val="P30"/>
        <w:framePr w:w="3921" w:h="607" w:hRule="exact" w:wrap="none" w:vAnchor="page" w:hAnchor="margin" w:x="6800" w:y="13986"/>
        <w:rPr>
          <w:rStyle w:val="C3"/>
          <w:rtl w:val="0"/>
        </w:rPr>
      </w:pPr>
    </w:p>
    <w:p>
      <w:pPr>
        <w:pStyle w:val="P31"/>
        <w:framePr w:w="3839" w:h="480" w:hRule="exact" w:wrap="none" w:vAnchor="page" w:hAnchor="margin" w:x="6856" w:y="14042"/>
        <w:rPr>
          <w:rStyle w:val="C22"/>
          <w:rtl w:val="0"/>
        </w:rPr>
      </w:pPr>
      <w:r>
        <w:rPr>
          <w:rStyle w:val="C22"/>
          <w:rtl w:val="0"/>
        </w:rPr>
        <w:t>Praktické předvedení a ústní ověření</w:t>
      </w:r>
    </w:p>
    <w:p>
      <w:pPr>
        <w:pStyle w:val="P12"/>
        <w:framePr w:w="6710" w:h="376" w:hRule="exact" w:wrap="none" w:vAnchor="page" w:hAnchor="margin" w:x="45" w:y="14593"/>
        <w:rPr>
          <w:rStyle w:val="C3"/>
          <w:rtl w:val="0"/>
        </w:rPr>
      </w:pPr>
    </w:p>
    <w:p>
      <w:pPr>
        <w:pStyle w:val="P13"/>
        <w:framePr w:w="6658" w:h="249" w:hRule="exact" w:wrap="none" w:vAnchor="page" w:hAnchor="margin" w:x="71" w:y="14649"/>
        <w:rPr>
          <w:rStyle w:val="C11"/>
          <w:rtl w:val="0"/>
        </w:rPr>
      </w:pPr>
      <w:r>
        <w:rPr>
          <w:rStyle w:val="C11"/>
          <w:rtl w:val="0"/>
        </w:rPr>
        <w:t>c) Vyložit výrobky po výpalu</w:t>
      </w:r>
    </w:p>
    <w:p>
      <w:pPr>
        <w:pStyle w:val="P28"/>
        <w:framePr w:w="3921" w:h="376" w:hRule="exact" w:wrap="none" w:vAnchor="page" w:hAnchor="margin" w:x="6800" w:y="14593"/>
        <w:rPr>
          <w:rStyle w:val="C3"/>
          <w:rtl w:val="0"/>
        </w:rPr>
      </w:pPr>
    </w:p>
    <w:p>
      <w:pPr>
        <w:pStyle w:val="P29"/>
        <w:framePr w:w="3839" w:h="249" w:hRule="exact" w:wrap="none" w:vAnchor="page" w:hAnchor="margin" w:x="6856" w:y="14649"/>
        <w:rPr>
          <w:rStyle w:val="C21"/>
          <w:rtl w:val="0"/>
        </w:rPr>
      </w:pPr>
      <w:r>
        <w:rPr>
          <w:rStyle w:val="C21"/>
          <w:rtl w:val="0"/>
        </w:rPr>
        <w:t>Praktické předvedení a ústní ověření</w:t>
      </w:r>
    </w:p>
    <w:p>
      <w:pPr>
        <w:pStyle w:val="P32"/>
        <w:framePr w:w="10710" w:h="248" w:hRule="exact" w:wrap="none" w:vAnchor="page" w:hAnchor="margin" w:x="28" w:y="150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Dekoratér/dekoratérka keramiky – ruční malírenská dekorace, 30.9.2026 0:39:10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keramických výrobků a výstupní kontrola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Posoudit kvalitu výrobků podle stanovených kritérií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Klasifikovat vady výrobku na opravitelné a neopravitelné</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Opravitelné vady výrobku odborně odstranit</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Dodržování bezpečnosti práce při skladování a používání dekoračního materiálu</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Vysvětlit nutnost dodržování bezpečnosti práce při skladování a používání glazur, engob, barev a ostatního dekoračního materiálu</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Popsat použití pracovních ochranných pomůcek při skladování a používání glazur, engob, barev a ostatního dekoračního materiálu</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Ústní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Předvést dodržování zásad bezpečnosti práce při skladování a používání glazur, engob, barev a ostatního dekoračního materiálu</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 a ústní ověření</w:t>
      </w:r>
    </w:p>
    <w:p>
      <w:pPr>
        <w:pStyle w:val="P32"/>
        <w:framePr w:w="10710" w:h="248" w:hRule="exact" w:wrap="none" w:vAnchor="page" w:hAnchor="margin" w:x="28" w:y="73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Dekoratér/dekoratérka keramiky – ruční malírenská dekorace, 30.9.2026 0:39:10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1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https://www.nsp.cz/jednotka-prace/dekorater-keramiky#zdravotni-zpusobilost).</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pracovní činnosti v určitém úseku keramické výroby. Uchazeč vysvětlí princip jednotlivých technologických operací a funkci strojů a zařízení, které se používají ve výrobě.</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kompetence </w:t>
      </w:r>
      <w:r>
        <w:rPr>
          <w:rFonts w:ascii="Arial" w:cs="Arial" w:hAnsi="Arial" w:eastAsia="Arial"/>
          <w:b w:val="1"/>
          <w:i w:val="0"/>
          <w:caps w:val="0"/>
          <w:strike w:val="0"/>
          <w:noProof w:val="0"/>
          <w:vanish w:val="0"/>
          <w:color w:val="auto"/>
          <w:sz w:val="20"/>
          <w:u w:val="none"/>
          <w:shd w:val="clear" w:color="auto" w:fill="auto"/>
          <w:vertAlign w:val="baseline"/>
          <w:lang/>
        </w:rPr>
        <w:t>Realizace postupu práce při ruční malírenské dekoraci keramiky</w:t>
      </w:r>
      <w:r>
        <w:rPr>
          <w:rFonts w:ascii="Arial" w:cs="Arial" w:hAnsi="Arial" w:eastAsia="Arial"/>
          <w:b w:val="0"/>
          <w:i w:val="0"/>
          <w:caps w:val="0"/>
          <w:strike w:val="0"/>
          <w:noProof w:val="0"/>
          <w:vanish w:val="0"/>
          <w:color w:val="auto"/>
          <w:sz w:val="20"/>
          <w:u w:val="none"/>
          <w:shd w:val="clear" w:color="auto" w:fill="auto"/>
          <w:vertAlign w:val="baseline"/>
          <w:lang/>
        </w:rPr>
        <w:t>, kritérium b), způsoby zdobení výrobků dalšími malírenskými technikami (kolorováním nebo perokresbou nebo štafáží nebo tupováním). Množství výrobků určí zkoušející podle obtížnosti zadané techniky.</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odborných kompetencí uvedených ve standardu autorizovaná osoba vybere jednu z dekoračních technik (kolorování, perokresba, stafáž, tupování, zdobení engobami). Při zkoušce se bude klást důraz na širší teoretický základ, znalosti materiálů, dodržování BOZP při používání dekoračního materiálu a znalosti dekoračních technik z oblasti ruční a strojní dekorace.</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Ložení keramických výrobků do vozů a pecí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c); </w:t>
      </w:r>
      <w:r>
        <w:rPr>
          <w:rFonts w:ascii="Arial" w:cs="Arial" w:hAnsi="Arial" w:eastAsia="Arial"/>
          <w:b w:val="1"/>
          <w:i w:val="0"/>
          <w:caps w:val="0"/>
          <w:strike w:val="0"/>
          <w:noProof w:val="0"/>
          <w:vanish w:val="0"/>
          <w:color w:val="auto"/>
          <w:sz w:val="20"/>
          <w:u w:val="none"/>
          <w:shd w:val="clear" w:color="auto" w:fill="auto"/>
          <w:vertAlign w:val="baseline"/>
          <w:lang/>
        </w:rPr>
        <w:t>Posuzování kvality keramických výrobků a výstupní kontrola</w:t>
      </w:r>
      <w:r>
        <w:rPr>
          <w:rFonts w:ascii="Arial" w:cs="Arial" w:hAnsi="Arial" w:eastAsia="Arial"/>
          <w:b w:val="0"/>
          <w:i w:val="0"/>
          <w:caps w:val="0"/>
          <w:strike w:val="0"/>
          <w:noProof w:val="0"/>
          <w:vanish w:val="0"/>
          <w:color w:val="auto"/>
          <w:sz w:val="20"/>
          <w:u w:val="none"/>
          <w:shd w:val="clear" w:color="auto" w:fill="auto"/>
          <w:vertAlign w:val="baseline"/>
          <w:lang/>
        </w:rPr>
        <w:t>, kritérium a), b, c) při ověřování kritérií hodnocení je možné, v rámci hospodárného využití času určeného na zkoušku, použít připravený výrobek nebo polotovar. V případě použití hotového výrobku se bude posuzovat kvalita a soulad s technickou a výrobní dokumentací, případně nedodržení jednotlivých parametrů pro zadaný výrobek.</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Posuzování kvality keramických výrobků a výstupní kontrola</w:t>
      </w:r>
      <w:r>
        <w:rPr>
          <w:rFonts w:ascii="Arial" w:cs="Arial" w:hAnsi="Arial" w:eastAsia="Arial"/>
          <w:b w:val="0"/>
          <w:i w:val="0"/>
          <w:caps w:val="0"/>
          <w:strike w:val="0"/>
          <w:noProof w:val="0"/>
          <w:vanish w:val="0"/>
          <w:color w:val="auto"/>
          <w:sz w:val="20"/>
          <w:u w:val="none"/>
          <w:shd w:val="clear" w:color="auto" w:fill="auto"/>
          <w:vertAlign w:val="baseline"/>
          <w:lang/>
        </w:rPr>
        <w:t xml:space="preserve"> se jedná o ověření znalosti vad při dekoraci keramiky způsobených nedodržením technologického postupu. Při ověřování kritérií hodnocení, které je založeno na praktickém předvedení, se klade důraz na dodržování hygienických a bezpečnostních zásad. Je posuzováno hospodárné využití surovin a bezpečné provádění všech úkonů. Je hodnocena kvalita zhotoveného výrobku a časové zvládnutí jednotlivých operací. Předmětem hodnocení je také estetická stránka výrobku, kreativita a manuální zručnost uchazeče.</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pStyle w:val="P33"/>
        <w:framePr w:w="10766" w:h="1837" w:hRule="exact" w:wrap="none" w:vAnchor="page" w:hAnchor="margin" w:x="0" w:y="10592"/>
        <w:rPr>
          <w:rStyle w:val="C3"/>
          <w:rtl w:val="0"/>
        </w:rPr>
      </w:pPr>
    </w:p>
    <w:p>
      <w:pPr>
        <w:pStyle w:val="P35"/>
        <w:framePr w:w="10710" w:h="340" w:hRule="exact" w:wrap="none" w:vAnchor="page" w:hAnchor="margin" w:x="28" w:y="10592"/>
        <w:rPr>
          <w:rStyle w:val="C25"/>
          <w:rtl w:val="0"/>
        </w:rPr>
      </w:pPr>
      <w:r>
        <w:rPr>
          <w:rStyle w:val="C25"/>
          <w:rtl w:val="0"/>
        </w:rPr>
        <w:t>Výsledné hodnocení</w:t>
      </w:r>
    </w:p>
    <w:p>
      <w:pPr>
        <w:keepNext w:val="0"/>
        <w:keepLines w:val="0"/>
        <w:framePr w:w="10766" w:h="1497" w:hRule="exact" w:wrap="none" w:vAnchor="page" w:hAnchor="margin" w:x="0" w:y="10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656"/>
        <w:rPr>
          <w:rStyle w:val="C3"/>
          <w:rtl w:val="0"/>
        </w:rPr>
      </w:pPr>
    </w:p>
    <w:p>
      <w:pPr>
        <w:pStyle w:val="P35"/>
        <w:framePr w:w="10710" w:h="340" w:hRule="exact" w:wrap="none" w:vAnchor="page" w:hAnchor="margin" w:x="28" w:y="12656"/>
        <w:rPr>
          <w:rStyle w:val="C25"/>
          <w:rtl w:val="0"/>
        </w:rPr>
      </w:pPr>
      <w:r>
        <w:rPr>
          <w:rStyle w:val="C25"/>
          <w:rtl w:val="0"/>
        </w:rPr>
        <w:t>Počet zkoušejících</w:t>
      </w:r>
    </w:p>
    <w:p>
      <w:pPr>
        <w:keepNext w:val="0"/>
        <w:keepLines w:val="0"/>
        <w:framePr w:w="10766" w:h="1036" w:hRule="exact" w:wrap="none" w:vAnchor="page" w:hAnchor="margin" w:x="0" w:y="12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Dekoratér/dekoratérka keramiky – ruční malírenská dekorace, 30.9.2026 0:39:10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0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keramik </w:t>
      </w:r>
      <w:r>
        <w:rPr>
          <w:rFonts w:ascii="Arial" w:cs="Arial" w:hAnsi="Arial" w:eastAsia="Arial"/>
          <w:b w:val="0"/>
          <w:i w:val="0"/>
          <w:caps w:val="0"/>
          <w:strike w:val="0"/>
          <w:noProof w:val="0"/>
          <w:vanish w:val="0"/>
          <w:color w:val="auto"/>
          <w:sz w:val="20"/>
          <w:u w:val="none"/>
          <w:shd w:val="clear" w:color="auto" w:fill="auto"/>
          <w:vertAlign w:val="baseline"/>
          <w:lang/>
        </w:rPr>
        <w:t>nebo</w:t>
      </w:r>
      <w:r>
        <w:rPr>
          <w:rFonts w:ascii="Arial" w:cs="Arial" w:hAnsi="Arial" w:eastAsia="Arial"/>
          <w:b w:val="0"/>
          <w:i w:val="1"/>
          <w:caps w:val="0"/>
          <w:strike w:val="0"/>
          <w:noProof w:val="0"/>
          <w:vanish w:val="0"/>
          <w:color w:val="auto"/>
          <w:sz w:val="20"/>
          <w:u w:val="none"/>
          <w:shd w:val="clear" w:color="auto" w:fill="auto"/>
          <w:vertAlign w:val="baseline"/>
          <w:lang/>
        </w:rPr>
        <w:t xml:space="preserve"> malíř skla a keramiky n</w:t>
      </w:r>
      <w:r>
        <w:rPr>
          <w:rFonts w:ascii="Arial" w:cs="Arial" w:hAnsi="Arial" w:eastAsia="Arial"/>
          <w:b w:val="0"/>
          <w:i w:val="0"/>
          <w:caps w:val="0"/>
          <w:strike w:val="0"/>
          <w:noProof w:val="0"/>
          <w:vanish w:val="0"/>
          <w:color w:val="auto"/>
          <w:sz w:val="20"/>
          <w:u w:val="none"/>
          <w:shd w:val="clear" w:color="auto" w:fill="auto"/>
          <w:vertAlign w:val="baseline"/>
          <w:lang/>
        </w:rPr>
        <w:t>ebo</w:t>
      </w:r>
      <w:r>
        <w:rPr>
          <w:rFonts w:ascii="Arial" w:cs="Arial" w:hAnsi="Arial" w:eastAsia="Arial"/>
          <w:b w:val="0"/>
          <w:i w:val="1"/>
          <w:caps w:val="0"/>
          <w:strike w:val="0"/>
          <w:noProof w:val="0"/>
          <w:vanish w:val="0"/>
          <w:color w:val="auto"/>
          <w:sz w:val="20"/>
          <w:u w:val="none"/>
          <w:shd w:val="clear" w:color="auto" w:fill="auto"/>
          <w:vertAlign w:val="baseline"/>
          <w:lang/>
        </w:rPr>
        <w:t xml:space="preserve"> výrobce a dekoratér keramiky a</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a maturitní zkouškou v jiném oboru a alespoň 5 let praxe v oblasti keramické výroby nebo ve funkci učitele odborného výcviku nebo praktického vyučování v oblasti keramické výroby.</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technologie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technologie silikátů se zaměřením na výrobu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keramické výroby nebo ve funkci učitele odborného výcviku nebo praktického vyučování v oblasti keramické výroby.</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keramiky a alespoň 5 let odborné praxe v oblasti keramické výroby nebo ve funkci učitele odborného výcviku nebo praktického vyučování v oblasti keramické výroby.</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technologii silikátů a alespoň 5 let odborné praxe v oblasti keramické výroby nebo ve funkci učitele odborných předmětů nebo odborného výcviku nebo praktického vyučování v oblasti keramické výroby. </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28-080-H Dekoratér keramiky - ruční malírenská dekorace a střední vzdělání s maturitní zkouškou a alespoň 5 let praxe v oblasti keramické výroby.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Dekoratér/dekoratérka keramiky – ruční malírenská dekorace, 30.9.2026 0:39:10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5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prostory, stroje a zařízení, včetně potřebných energií, odpovídající bezpečnostním a hygienickým předpisům </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pomůcky </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keramickou výrobu</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keramickou výrobu</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a technická dokumentace pro keramickou výrobu</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Keramická nebo provozní dílna vybavená pracovním stolem, opěrnou deskou malířského kroužku, podpěrky, židle</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Pecní vozíky, pálicí pomůcky, keramické výrobky 10-20 ks</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Dekorační materiály (glazury, engoby, keramické barvy, barvítka, ředidla, oleje, laky a ostatní dekorační materiál)</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ruční malírenskou dekoraci: ocelová stěrka, skleněná paleta, speciální štětce, pera, tampony, vata, hadříky</w:t>
      </w:r>
    </w:p>
    <w:p>
      <w:pPr>
        <w:keepNext w:val="0"/>
        <w:keepLines w:val="0"/>
        <w:framePr w:w="10766" w:h="49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9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631"/>
        <w:rPr>
          <w:rStyle w:val="C3"/>
          <w:rtl w:val="0"/>
        </w:rPr>
      </w:pPr>
    </w:p>
    <w:p>
      <w:pPr>
        <w:pStyle w:val="P35"/>
        <w:framePr w:w="10710" w:h="340" w:hRule="exact" w:wrap="none" w:vAnchor="page" w:hAnchor="margin" w:x="28" w:y="7631"/>
        <w:rPr>
          <w:rStyle w:val="C25"/>
          <w:rtl w:val="0"/>
        </w:rPr>
      </w:pPr>
      <w:r>
        <w:rPr>
          <w:rStyle w:val="C25"/>
          <w:rtl w:val="0"/>
        </w:rPr>
        <w:t>Doba přípravy na zkoušku</w:t>
      </w:r>
    </w:p>
    <w:p>
      <w:pPr>
        <w:keepNext w:val="0"/>
        <w:keepLines w:val="0"/>
        <w:framePr w:w="10766" w:h="806" w:hRule="exact" w:wrap="none" w:vAnchor="page" w:hAnchor="margin" w:x="0" w:y="7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004"/>
        <w:rPr>
          <w:rStyle w:val="C3"/>
          <w:rtl w:val="0"/>
        </w:rPr>
      </w:pPr>
    </w:p>
    <w:p>
      <w:pPr>
        <w:pStyle w:val="P35"/>
        <w:framePr w:w="10710" w:h="340" w:hRule="exact" w:wrap="none" w:vAnchor="page" w:hAnchor="margin" w:x="28" w:y="9004"/>
        <w:rPr>
          <w:rStyle w:val="C25"/>
          <w:rtl w:val="0"/>
        </w:rPr>
      </w:pPr>
      <w:r>
        <w:rPr>
          <w:rStyle w:val="C25"/>
          <w:rtl w:val="0"/>
        </w:rPr>
        <w:t>Doba pro vykonání zkoušky</w:t>
      </w:r>
    </w:p>
    <w:p>
      <w:pPr>
        <w:keepNext w:val="0"/>
        <w:keepLines w:val="0"/>
        <w:framePr w:w="10766" w:h="806" w:hRule="exact" w:wrap="none" w:vAnchor="page" w:hAnchor="margin" w:x="0" w:y="93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Dekoratér/dekoratérka keramiky – ruční malírenská dekorace, 30.9.2026 0:39:10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G. Benedikt, Karlovy Vary, s. r. o.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IMERYS Tablevare CR, s. r. o.</w:t>
      </w:r>
    </w:p>
    <w:p>
      <w:pPr>
        <w:pStyle w:val="P21"/>
        <w:framePr w:w="7654" w:h="331" w:hRule="exact" w:wrap="none" w:vAnchor="page" w:hAnchor="margin" w:x="28" w:y="15940"/>
        <w:rPr>
          <w:rStyle w:val="C16"/>
          <w:rtl w:val="0"/>
        </w:rPr>
      </w:pPr>
      <w:r>
        <w:rPr>
          <w:rStyle w:val="C16"/>
          <w:rtl w:val="0"/>
        </w:rPr>
        <w:t>Dekoratér/dekoratérka keramiky – ruční malírenská dekorace, 30.9.2026 0:39:10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A596AA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2AEDBB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937EFE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