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641017" Type="http://schemas.openxmlformats.org/officeDocument/2006/relationships/officeDocument" Target="/word/document.xml" /><Relationship Id="coreR69641017" Type="http://schemas.openxmlformats.org/package/2006/relationships/metadata/core-properties" Target="/docProps/core.xml" /><Relationship Id="customR696410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ruční malírenská dekorace (kód: 28-080-H)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ruční malírenské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ruční malírenská dekorace, 7.5.2026 16:08:20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výkresové, technické a výrobní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a připravit odpovídající dekorační materiál, nástroje a pomůcky podle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Příprava glazur, engob, barev a ostatního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Připravit glazury, engoby, barvy a ostatní dekorační materiál podle příslušné výrobní dokumentace a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Navrhnout způsoby a možnosti likvidace zbylých nebo znehodnocených barev, glazur a engob</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Realizace postupu práce při ruční malírenské dekoraci keramiky</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376" w:hRule="exact" w:wrap="none" w:vAnchor="page" w:hAnchor="margin" w:x="45" w:y="11031"/>
        <w:rPr>
          <w:rStyle w:val="C3"/>
          <w:rtl w:val="0"/>
        </w:rPr>
      </w:pPr>
    </w:p>
    <w:p>
      <w:pPr>
        <w:pStyle w:val="P13"/>
        <w:framePr w:w="6658" w:h="249" w:hRule="exact" w:wrap="none" w:vAnchor="page" w:hAnchor="margin" w:x="71" w:y="11087"/>
        <w:rPr>
          <w:rStyle w:val="C11"/>
          <w:rtl w:val="0"/>
        </w:rPr>
      </w:pPr>
      <w:r>
        <w:rPr>
          <w:rStyle w:val="C11"/>
          <w:rtl w:val="0"/>
        </w:rPr>
        <w:t>a) Provést ruční malbu štětcem podle zadání</w:t>
      </w:r>
    </w:p>
    <w:p>
      <w:pPr>
        <w:pStyle w:val="P28"/>
        <w:framePr w:w="3921" w:h="376" w:hRule="exact" w:wrap="none" w:vAnchor="page" w:hAnchor="margin" w:x="6800" w:y="11031"/>
        <w:rPr>
          <w:rStyle w:val="C3"/>
          <w:rtl w:val="0"/>
        </w:rPr>
      </w:pPr>
    </w:p>
    <w:p>
      <w:pPr>
        <w:pStyle w:val="P29"/>
        <w:framePr w:w="3839" w:h="249" w:hRule="exact" w:wrap="none" w:vAnchor="page" w:hAnchor="margin" w:x="6856" w:y="11087"/>
        <w:rPr>
          <w:rStyle w:val="C21"/>
          <w:rtl w:val="0"/>
        </w:rPr>
      </w:pPr>
      <w:r>
        <w:rPr>
          <w:rStyle w:val="C21"/>
          <w:rtl w:val="0"/>
        </w:rPr>
        <w:t>Praktické předvedení a ústní ověření</w:t>
      </w:r>
    </w:p>
    <w:p>
      <w:pPr>
        <w:pStyle w:val="P16"/>
        <w:framePr w:w="6710" w:h="607" w:hRule="exact" w:wrap="none" w:vAnchor="page" w:hAnchor="margin" w:x="45" w:y="11408"/>
        <w:rPr>
          <w:rStyle w:val="C3"/>
          <w:rtl w:val="0"/>
        </w:rPr>
      </w:pPr>
    </w:p>
    <w:p>
      <w:pPr>
        <w:pStyle w:val="P17"/>
        <w:framePr w:w="6658" w:h="480" w:hRule="exact" w:wrap="none" w:vAnchor="page" w:hAnchor="margin" w:x="71" w:y="11464"/>
        <w:rPr>
          <w:rStyle w:val="C13"/>
          <w:rtl w:val="0"/>
        </w:rPr>
      </w:pPr>
      <w:r>
        <w:rPr>
          <w:rStyle w:val="C13"/>
          <w:rtl w:val="0"/>
        </w:rPr>
        <w:t>b) Provést ruční zdobení výrobků dalšími technikami malírenské dekorace podle zadání</w:t>
      </w:r>
    </w:p>
    <w:p>
      <w:pPr>
        <w:pStyle w:val="P30"/>
        <w:framePr w:w="3921" w:h="607" w:hRule="exact" w:wrap="none" w:vAnchor="page" w:hAnchor="margin" w:x="6800" w:y="11408"/>
        <w:rPr>
          <w:rStyle w:val="C3"/>
          <w:rtl w:val="0"/>
        </w:rPr>
      </w:pPr>
    </w:p>
    <w:p>
      <w:pPr>
        <w:pStyle w:val="P31"/>
        <w:framePr w:w="3839" w:h="480" w:hRule="exact" w:wrap="none" w:vAnchor="page" w:hAnchor="margin" w:x="6856" w:y="11464"/>
        <w:rPr>
          <w:rStyle w:val="C22"/>
          <w:rtl w:val="0"/>
        </w:rPr>
      </w:pPr>
      <w:r>
        <w:rPr>
          <w:rStyle w:val="C22"/>
          <w:rtl w:val="0"/>
        </w:rPr>
        <w:t>Praktické předvedení a ústní ověření</w:t>
      </w:r>
    </w:p>
    <w:p>
      <w:pPr>
        <w:pStyle w:val="P32"/>
        <w:framePr w:w="10710" w:h="248" w:hRule="exact" w:wrap="none" w:vAnchor="page" w:hAnchor="margin" w:x="28" w:y="12128"/>
        <w:rPr>
          <w:rStyle w:val="C23"/>
          <w:rtl w:val="0"/>
        </w:rPr>
      </w:pPr>
      <w:r>
        <w:rPr>
          <w:rStyle w:val="C23"/>
          <w:rtl w:val="0"/>
        </w:rPr>
        <w:t>Je třeba splnit obě kritéria.</w:t>
      </w:r>
    </w:p>
    <w:p>
      <w:pPr>
        <w:pStyle w:val="P23"/>
        <w:framePr w:w="10710" w:h="340" w:hRule="exact" w:wrap="none" w:vAnchor="page" w:hAnchor="margin" w:x="28" w:y="12564"/>
        <w:rPr>
          <w:rStyle w:val="C18"/>
          <w:rtl w:val="0"/>
        </w:rPr>
      </w:pPr>
      <w:r>
        <w:rPr>
          <w:rStyle w:val="C18"/>
          <w:rtl w:val="0"/>
        </w:rPr>
        <w:t>Ložení keramických výrobků do vozů a pecí</w:t>
      </w:r>
    </w:p>
    <w:p>
      <w:pPr>
        <w:pStyle w:val="P24"/>
        <w:framePr w:w="6713" w:h="376" w:hRule="exact" w:wrap="none" w:vAnchor="page" w:hAnchor="margin" w:x="45" w:y="13003"/>
        <w:rPr>
          <w:rStyle w:val="C3"/>
          <w:rtl w:val="0"/>
        </w:rPr>
      </w:pPr>
    </w:p>
    <w:p>
      <w:pPr>
        <w:pStyle w:val="P25"/>
        <w:framePr w:w="6661" w:h="249" w:hRule="exact" w:wrap="none" w:vAnchor="page" w:hAnchor="margin" w:x="71" w:y="13074"/>
        <w:rPr>
          <w:rStyle w:val="C19"/>
          <w:rtl w:val="0"/>
        </w:rPr>
      </w:pPr>
      <w:r>
        <w:rPr>
          <w:rStyle w:val="C19"/>
          <w:rtl w:val="0"/>
        </w:rPr>
        <w:t>Kritéria hodnocení</w:t>
      </w:r>
    </w:p>
    <w:p>
      <w:pPr>
        <w:pStyle w:val="P26"/>
        <w:framePr w:w="3918" w:h="376" w:hRule="exact" w:wrap="none" w:vAnchor="page" w:hAnchor="margin" w:x="6803" w:y="13003"/>
        <w:rPr>
          <w:rStyle w:val="C3"/>
          <w:rtl w:val="0"/>
        </w:rPr>
      </w:pPr>
    </w:p>
    <w:p>
      <w:pPr>
        <w:pStyle w:val="P27"/>
        <w:framePr w:w="3836" w:h="249" w:hRule="exact" w:wrap="none" w:vAnchor="page" w:hAnchor="margin" w:x="6859" w:y="13074"/>
        <w:rPr>
          <w:rStyle w:val="C20"/>
          <w:rtl w:val="0"/>
        </w:rPr>
      </w:pPr>
      <w:r>
        <w:rPr>
          <w:rStyle w:val="C20"/>
          <w:rtl w:val="0"/>
        </w:rPr>
        <w:t>Způsoby ověření</w:t>
      </w:r>
    </w:p>
    <w:p>
      <w:pPr>
        <w:pStyle w:val="P12"/>
        <w:framePr w:w="6710" w:h="607" w:hRule="exact" w:wrap="none" w:vAnchor="page" w:hAnchor="margin" w:x="45" w:y="13379"/>
        <w:rPr>
          <w:rStyle w:val="C3"/>
          <w:rtl w:val="0"/>
        </w:rPr>
      </w:pPr>
    </w:p>
    <w:p>
      <w:pPr>
        <w:pStyle w:val="P13"/>
        <w:framePr w:w="6658" w:h="480" w:hRule="exact" w:wrap="none" w:vAnchor="page" w:hAnchor="margin" w:x="71" w:y="1343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13379"/>
        <w:rPr>
          <w:rStyle w:val="C3"/>
          <w:rtl w:val="0"/>
        </w:rPr>
      </w:pPr>
    </w:p>
    <w:p>
      <w:pPr>
        <w:pStyle w:val="P29"/>
        <w:framePr w:w="3839" w:h="480" w:hRule="exact" w:wrap="none" w:vAnchor="page" w:hAnchor="margin" w:x="6856" w:y="13435"/>
        <w:rPr>
          <w:rStyle w:val="C21"/>
          <w:rtl w:val="0"/>
        </w:rPr>
      </w:pPr>
      <w:r>
        <w:rPr>
          <w:rStyle w:val="C21"/>
          <w:rtl w:val="0"/>
        </w:rPr>
        <w:t>Praktické předvedení a ústní ověření</w:t>
      </w:r>
    </w:p>
    <w:p>
      <w:pPr>
        <w:pStyle w:val="P16"/>
        <w:framePr w:w="6710" w:h="607" w:hRule="exact" w:wrap="none" w:vAnchor="page" w:hAnchor="margin" w:x="45" w:y="13986"/>
        <w:rPr>
          <w:rStyle w:val="C3"/>
          <w:rtl w:val="0"/>
        </w:rPr>
      </w:pPr>
    </w:p>
    <w:p>
      <w:pPr>
        <w:pStyle w:val="P17"/>
        <w:framePr w:w="6658" w:h="480" w:hRule="exact" w:wrap="none" w:vAnchor="page" w:hAnchor="margin" w:x="71" w:y="14042"/>
        <w:rPr>
          <w:rStyle w:val="C13"/>
          <w:rtl w:val="0"/>
        </w:rPr>
      </w:pPr>
      <w:r>
        <w:rPr>
          <w:rStyle w:val="C13"/>
          <w:rtl w:val="0"/>
        </w:rPr>
        <w:t>b) Určit režim výpalu (teplotu, pálící křivku a délku výpalu) podle druhu a složení barev dekoru a dekorační techniky</w:t>
      </w:r>
    </w:p>
    <w:p>
      <w:pPr>
        <w:pStyle w:val="P30"/>
        <w:framePr w:w="3921" w:h="607" w:hRule="exact" w:wrap="none" w:vAnchor="page" w:hAnchor="margin" w:x="6800" w:y="13986"/>
        <w:rPr>
          <w:rStyle w:val="C3"/>
          <w:rtl w:val="0"/>
        </w:rPr>
      </w:pPr>
    </w:p>
    <w:p>
      <w:pPr>
        <w:pStyle w:val="P31"/>
        <w:framePr w:w="3839" w:h="480" w:hRule="exact" w:wrap="none" w:vAnchor="page" w:hAnchor="margin" w:x="6856" w:y="14042"/>
        <w:rPr>
          <w:rStyle w:val="C22"/>
          <w:rtl w:val="0"/>
        </w:rPr>
      </w:pPr>
      <w:r>
        <w:rPr>
          <w:rStyle w:val="C22"/>
          <w:rtl w:val="0"/>
        </w:rPr>
        <w:t>Praktické předvedení a ústní ověření</w:t>
      </w:r>
    </w:p>
    <w:p>
      <w:pPr>
        <w:pStyle w:val="P12"/>
        <w:framePr w:w="6710" w:h="376" w:hRule="exact" w:wrap="none" w:vAnchor="page" w:hAnchor="margin" w:x="45" w:y="14593"/>
        <w:rPr>
          <w:rStyle w:val="C3"/>
          <w:rtl w:val="0"/>
        </w:rPr>
      </w:pPr>
    </w:p>
    <w:p>
      <w:pPr>
        <w:pStyle w:val="P13"/>
        <w:framePr w:w="6658" w:h="249" w:hRule="exact" w:wrap="none" w:vAnchor="page" w:hAnchor="margin" w:x="71" w:y="14649"/>
        <w:rPr>
          <w:rStyle w:val="C11"/>
          <w:rtl w:val="0"/>
        </w:rPr>
      </w:pPr>
      <w:r>
        <w:rPr>
          <w:rStyle w:val="C11"/>
          <w:rtl w:val="0"/>
        </w:rPr>
        <w:t>c) Vyložit výrobky po výpalu</w:t>
      </w:r>
    </w:p>
    <w:p>
      <w:pPr>
        <w:pStyle w:val="P28"/>
        <w:framePr w:w="3921" w:h="376" w:hRule="exact" w:wrap="none" w:vAnchor="page" w:hAnchor="margin" w:x="6800" w:y="14593"/>
        <w:rPr>
          <w:rStyle w:val="C3"/>
          <w:rtl w:val="0"/>
        </w:rPr>
      </w:pPr>
    </w:p>
    <w:p>
      <w:pPr>
        <w:pStyle w:val="P29"/>
        <w:framePr w:w="3839" w:h="249" w:hRule="exact" w:wrap="none" w:vAnchor="page" w:hAnchor="margin" w:x="6856" w:y="14649"/>
        <w:rPr>
          <w:rStyle w:val="C21"/>
          <w:rtl w:val="0"/>
        </w:rPr>
      </w:pPr>
      <w:r>
        <w:rPr>
          <w:rStyle w:val="C21"/>
          <w:rtl w:val="0"/>
        </w:rPr>
        <w:t>Praktické předvedení a ústní ověření</w:t>
      </w:r>
    </w:p>
    <w:p>
      <w:pPr>
        <w:pStyle w:val="P32"/>
        <w:framePr w:w="10710" w:h="248" w:hRule="exact" w:wrap="none" w:vAnchor="page" w:hAnchor="margin" w:x="28" w:y="15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ruční malírenská dekorace, 7.5.2026 16:08:20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 a výstupní kontrola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výrobků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nutnost dodržování bezpečnosti práce při skladování a používání glazur, engob, barev a ostatního dekoračního materiálu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Předvést dodržování zásad bezpečnosti práce při skladování a používání glazur, engob, barev a ostatního dekoračního materiálu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ruční malírenská dekorace, 7.5.2026 16:08:20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ruční malírenské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malírenskými technikami (kolorováním nebo perokresbou nebo štafáží nebo tupováním). Množství výrobků určí zkoušející podle obtížnosti zadané techniky.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kompetencí uvedených ve standardu autorizovaná osoba vybere jednu z dekoračních technik (kolorování, perokresba, stafáž, tupování, zdobení engobami). Při zkoušce se bude klást důraz na širší teoretický základ, znalosti materiálů, dodržování BOZP při používání dekoračního materiálu a znalosti dekoračních technik z oblasti ruční a strojní dekorace.</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uchazeče.</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Výsledné hodnocení</w:t>
      </w:r>
    </w:p>
    <w:p>
      <w:pPr>
        <w:keepNext w:val="0"/>
        <w:keepLines w:val="0"/>
        <w:framePr w:w="10766" w:h="1497"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56"/>
        <w:rPr>
          <w:rStyle w:val="C3"/>
          <w:rtl w:val="0"/>
        </w:rPr>
      </w:pPr>
    </w:p>
    <w:p>
      <w:pPr>
        <w:pStyle w:val="P35"/>
        <w:framePr w:w="10710" w:h="340" w:hRule="exact" w:wrap="none" w:vAnchor="page" w:hAnchor="margin" w:x="28" w:y="12656"/>
        <w:rPr>
          <w:rStyle w:val="C25"/>
          <w:rtl w:val="0"/>
        </w:rPr>
      </w:pPr>
      <w:r>
        <w:rPr>
          <w:rStyle w:val="C25"/>
          <w:rtl w:val="0"/>
        </w:rPr>
        <w:t>Počet zkoušejících</w:t>
      </w:r>
    </w:p>
    <w:p>
      <w:pPr>
        <w:keepNext w:val="0"/>
        <w:keepLines w:val="0"/>
        <w:framePr w:w="10766" w:h="1036" w:hRule="exact" w:wrap="none" w:vAnchor="page" w:hAnchor="margin" w:x="0" w:y="12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keramiky – ruční malírenská dekorace, 7.5.2026 16:08:20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malíř skla a keramiky n</w:t>
      </w:r>
      <w:r>
        <w:rPr>
          <w:rFonts w:ascii="Arial" w:cs="Arial" w:hAnsi="Arial" w:eastAsia="Arial"/>
          <w:b w:val="0"/>
          <w:i w:val="0"/>
          <w:caps w:val="0"/>
          <w:strike w:val="0"/>
          <w:noProof w:val="0"/>
          <w:vanish w:val="0"/>
          <w:color w:val="auto"/>
          <w:sz w:val="20"/>
          <w:u w:val="none"/>
          <w:shd w:val="clear" w:color="auto" w:fill="auto"/>
          <w:vertAlign w:val="baseline"/>
          <w:lang/>
        </w:rPr>
        <w:t>ebo</w:t>
      </w:r>
      <w:r>
        <w:rPr>
          <w:rFonts w:ascii="Arial" w:cs="Arial" w:hAnsi="Arial" w:eastAsia="Arial"/>
          <w:b w:val="0"/>
          <w:i w:val="1"/>
          <w:caps w:val="0"/>
          <w:strike w:val="0"/>
          <w:noProof w:val="0"/>
          <w:vanish w:val="0"/>
          <w:color w:val="auto"/>
          <w:sz w:val="20"/>
          <w:u w:val="none"/>
          <w:shd w:val="clear" w:color="auto" w:fill="auto"/>
          <w:vertAlign w:val="baseline"/>
          <w:lang/>
        </w:rPr>
        <w:t xml:space="preserve"> výrobce a dekoratér keramiky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a maturitní zkouškou v jiném oboru a alespoň 5 let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keramické výroby nebo ve funkci učitele odborných předmětů nebo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28-080-H Dekoratér keramiky - ruční malírenská dekorace a střední vzdělání s maturitní zkouškou a alespoň 5 let praxe v oblasti keramické výroby.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keramiky – ruční malírenská dekorace, 7.5.2026 16:08:20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stroje a zařízení, včetně potřebných energií, odpovídající bezpečnostním a hygienickým předpisům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nebo provozní dílna vybavená pracovním stolem, opěrnou deskou malířského kroužku, podpěrky, židle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Pecní vozíky, pálicí pomůcky, keramické výrobky 10-20 ks</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Dekorační materiály (glazury, engoby, keramické barvy, barvítka, ředidla, oleje, laky a ostatní dekorační materiál)</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ruční malírenskou dekoraci: ocelová stěrka, skleněná paleta, speciální štětce, pera, tampony, vata, hadříky</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806"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pro vykonání zkoušky</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Dekoratér/dekoratérka keramiky – ruční malírenská dekorace, 7.5.2026 16:08:20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ruční malírenská dekorace, 7.5.2026 16:08:20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9972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E9CA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BBDD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